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rPr>
          <w:rFonts w:hint="eastAsia" w:ascii="黑体" w:hAnsi="黑体" w:eastAsia="黑体" w:cs="黑体"/>
          <w:b/>
          <w:color w:val="000000"/>
          <w:sz w:val="56"/>
          <w:szCs w:val="36"/>
        </w:rPr>
      </w:pPr>
    </w:p>
    <w:p>
      <w:pPr>
        <w:spacing w:before="0" w:after="0" w:line="240" w:lineRule="auto"/>
        <w:ind w:firstLine="0"/>
        <w:jc w:val="center"/>
        <w:outlineLvl w:val="0"/>
        <w:rPr>
          <w:rFonts w:hint="eastAsia" w:ascii="黑体" w:hAnsi="黑体" w:eastAsia="黑体" w:cs="黑体"/>
          <w:b/>
          <w:color w:val="000000"/>
          <w:sz w:val="56"/>
          <w:szCs w:val="36"/>
        </w:rPr>
      </w:pPr>
    </w:p>
    <w:p>
      <w:pPr>
        <w:spacing w:before="0" w:after="0" w:line="240" w:lineRule="auto"/>
        <w:ind w:firstLine="0"/>
        <w:jc w:val="center"/>
        <w:outlineLvl w:val="0"/>
        <w:rPr>
          <w:rFonts w:hint="eastAsia" w:ascii="黑体" w:hAnsi="黑体" w:eastAsia="黑体" w:cs="黑体"/>
          <w:b/>
          <w:color w:val="000000"/>
          <w:sz w:val="72"/>
          <w:szCs w:val="44"/>
        </w:rPr>
      </w:pPr>
    </w:p>
    <w:p>
      <w:pPr>
        <w:spacing w:before="0" w:after="0" w:line="240" w:lineRule="auto"/>
        <w:ind w:firstLine="0"/>
        <w:jc w:val="center"/>
        <w:outlineLvl w:val="0"/>
        <w:rPr>
          <w:rFonts w:hint="eastAsia" w:ascii="黑体" w:hAnsi="黑体" w:eastAsia="黑体" w:cs="黑体"/>
          <w:b/>
          <w:color w:val="000000"/>
          <w:sz w:val="72"/>
          <w:szCs w:val="44"/>
        </w:rPr>
      </w:pPr>
      <w:r>
        <w:rPr>
          <w:rFonts w:hint="eastAsia" w:ascii="黑体" w:hAnsi="黑体" w:eastAsia="黑体" w:cs="黑体"/>
          <w:b/>
          <w:color w:val="000000"/>
          <w:sz w:val="72"/>
          <w:szCs w:val="44"/>
        </w:rPr>
        <w:t>2026年度</w:t>
      </w:r>
    </w:p>
    <w:p>
      <w:pPr>
        <w:spacing w:before="0" w:after="0" w:line="240" w:lineRule="auto"/>
        <w:ind w:firstLine="0"/>
        <w:jc w:val="center"/>
        <w:outlineLvl w:val="0"/>
        <w:rPr>
          <w:rFonts w:hint="eastAsia" w:ascii="黑体" w:hAnsi="黑体" w:eastAsia="黑体" w:cs="黑体"/>
          <w:b/>
          <w:color w:val="000000"/>
          <w:sz w:val="72"/>
          <w:szCs w:val="44"/>
        </w:rPr>
      </w:pPr>
      <w:r>
        <w:rPr>
          <w:rFonts w:hint="eastAsia" w:ascii="黑体" w:hAnsi="黑体" w:eastAsia="黑体" w:cs="黑体"/>
          <w:b/>
          <w:color w:val="000000"/>
          <w:sz w:val="72"/>
          <w:szCs w:val="44"/>
        </w:rPr>
        <w:t>石家庄</w:t>
      </w:r>
      <w:r>
        <w:rPr>
          <w:rFonts w:hint="eastAsia" w:ascii="黑体" w:hAnsi="黑体" w:eastAsia="黑体" w:cs="黑体"/>
          <w:b/>
          <w:color w:val="000000"/>
          <w:sz w:val="72"/>
          <w:szCs w:val="44"/>
          <w:lang w:val="en-US" w:eastAsia="zh-CN"/>
        </w:rPr>
        <w:t>日报社单位</w:t>
      </w:r>
      <w:bookmarkStart w:id="1" w:name="_GoBack"/>
      <w:bookmarkEnd w:id="1"/>
      <w:r>
        <w:rPr>
          <w:rFonts w:hint="eastAsia" w:ascii="黑体" w:hAnsi="黑体" w:eastAsia="黑体" w:cs="黑体"/>
          <w:b/>
          <w:color w:val="000000"/>
          <w:sz w:val="72"/>
          <w:szCs w:val="44"/>
        </w:rPr>
        <w:t>预算</w:t>
      </w:r>
    </w:p>
    <w:p>
      <w:pPr>
        <w:spacing w:before="0" w:after="0" w:line="240" w:lineRule="auto"/>
        <w:ind w:firstLine="0"/>
        <w:jc w:val="center"/>
        <w:outlineLvl w:val="0"/>
        <w:rPr>
          <w:rFonts w:ascii="黑体" w:hAnsi="黑体" w:eastAsia="黑体" w:cs="黑体"/>
          <w:b/>
          <w:color w:val="000000"/>
          <w:sz w:val="72"/>
          <w:szCs w:val="44"/>
        </w:rPr>
        <w:sectPr>
          <w:pgSz w:w="16840" w:h="11900" w:orient="landscape"/>
          <w:pgMar w:top="1587" w:right="1134" w:bottom="1361" w:left="1134" w:header="720" w:footer="720" w:gutter="0"/>
          <w:pgNumType w:start="1"/>
          <w:cols w:space="720" w:num="1"/>
        </w:sectPr>
      </w:pPr>
      <w:r>
        <w:rPr>
          <w:rFonts w:hint="eastAsia" w:ascii="黑体" w:hAnsi="黑体" w:eastAsia="黑体" w:cs="黑体"/>
          <w:b/>
          <w:color w:val="000000"/>
          <w:sz w:val="72"/>
          <w:szCs w:val="44"/>
        </w:rPr>
        <w:t>公开信息</w:t>
      </w:r>
    </w:p>
    <w:p>
      <w:pPr>
        <w:spacing w:before="0" w:after="0" w:line="240" w:lineRule="auto"/>
        <w:ind w:firstLine="0"/>
        <w:jc w:val="center"/>
        <w:outlineLvl w:val="0"/>
      </w:pPr>
      <w:r>
        <w:rPr>
          <w:rFonts w:ascii="黑体" w:hAnsi="黑体" w:eastAsia="黑体" w:cs="黑体"/>
          <w:b/>
          <w:color w:val="000000"/>
          <w:sz w:val="44"/>
        </w:rPr>
        <w:t>2026年单位预算信息公开目录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fldChar w:fldCharType="begin"/>
      </w:r>
      <w:r>
        <w:instrText xml:space="preserve">TOC \o "4-4" \h \z \u</w:instrText>
      </w:r>
      <w:r>
        <w:fldChar w:fldCharType="separate"/>
      </w: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pPr>
        <w:pStyle w:val="4"/>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1</w:t>
      </w:r>
      <w:r>
        <w:fldChar w:fldCharType="end"/>
      </w:r>
      <w:r>
        <w:fldChar w:fldCharType="end"/>
      </w:r>
    </w:p>
    <w:p>
      <w:pPr>
        <w:pStyle w:val="4"/>
        <w:tabs>
          <w:tab w:val="right" w:leader="dot" w:pos="14562"/>
        </w:tabs>
      </w:pPr>
      <w:r>
        <w:fldChar w:fldCharType="begin"/>
      </w:r>
      <w:r>
        <w:instrText xml:space="preserve">HYPERLINK \l _Toc_2_2_0000000002</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3</w:t>
      </w:r>
      <w:r>
        <w:fldChar w:fldCharType="end"/>
      </w:r>
      <w:r>
        <w:fldChar w:fldCharType="end"/>
      </w:r>
    </w:p>
    <w:p>
      <w:pPr>
        <w:pStyle w:val="4"/>
        <w:tabs>
          <w:tab w:val="right" w:leader="dot" w:pos="14562"/>
        </w:tabs>
      </w:pPr>
      <w:r>
        <w:fldChar w:fldCharType="begin"/>
      </w:r>
      <w:r>
        <w:instrText xml:space="preserve">HYPERLINK \l _Toc_2_2_0000000003</w:instrText>
      </w:r>
      <w:r>
        <w:fldChar w:fldCharType="separate"/>
      </w:r>
      <w:r>
        <w:rPr>
          <w:rFonts w:hint="eastAsia"/>
          <w:lang w:eastAsia="zh-CN"/>
        </w:rPr>
        <w:t>单位</w:t>
      </w:r>
      <w:r>
        <w:t>预算支出总表</w:t>
      </w:r>
      <w:r>
        <w:tab/>
      </w:r>
      <w:r>
        <w:fldChar w:fldCharType="begin"/>
      </w:r>
      <w:r>
        <w:instrText xml:space="preserve">PAGEREF _Toc_2_2_0000000003 \h</w:instrText>
      </w:r>
      <w:r>
        <w:fldChar w:fldCharType="separate"/>
      </w:r>
      <w:r>
        <w:t>5</w:t>
      </w:r>
      <w:r>
        <w:fldChar w:fldCharType="end"/>
      </w:r>
      <w:r>
        <w:fldChar w:fldCharType="end"/>
      </w:r>
    </w:p>
    <w:p>
      <w:pPr>
        <w:pStyle w:val="4"/>
        <w:tabs>
          <w:tab w:val="right" w:leader="dot" w:pos="14562"/>
        </w:tabs>
      </w:pPr>
      <w:r>
        <w:fldChar w:fldCharType="begin"/>
      </w:r>
      <w:r>
        <w:instrText xml:space="preserve">HYPERLINK \l _Toc_2_2_0000000004</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7</w:t>
      </w:r>
      <w:r>
        <w:fldChar w:fldCharType="end"/>
      </w:r>
      <w:r>
        <w:fldChar w:fldCharType="end"/>
      </w:r>
    </w:p>
    <w:p>
      <w:pPr>
        <w:pStyle w:val="4"/>
        <w:tabs>
          <w:tab w:val="right" w:leader="dot" w:pos="14562"/>
        </w:tabs>
      </w:pPr>
      <w:r>
        <w:fldChar w:fldCharType="begin"/>
      </w:r>
      <w:r>
        <w:instrText xml:space="preserve">HYPERLINK \l _Toc_2_2_0000000005</w:instrText>
      </w:r>
      <w:r>
        <w:fldChar w:fldCharType="separate"/>
      </w:r>
      <w:r>
        <w:rPr>
          <w:rFonts w:hint="eastAsia"/>
          <w:lang w:eastAsia="zh-CN"/>
        </w:rPr>
        <w:t>单位</w:t>
      </w:r>
      <w:r>
        <w:t>预算一般公共预算财政拨款支出表</w:t>
      </w:r>
      <w:r>
        <w:tab/>
      </w:r>
      <w:r>
        <w:rPr>
          <w:rFonts w:hint="eastAsia"/>
          <w:lang w:val="en-US" w:eastAsia="zh-CN"/>
        </w:rPr>
        <w:t>9</w:t>
      </w:r>
      <w:r>
        <w:fldChar w:fldCharType="end"/>
      </w:r>
    </w:p>
    <w:p>
      <w:pPr>
        <w:pStyle w:val="4"/>
        <w:tabs>
          <w:tab w:val="right" w:leader="dot" w:pos="14562"/>
        </w:tabs>
      </w:pPr>
      <w:r>
        <w:fldChar w:fldCharType="begin"/>
      </w:r>
      <w:r>
        <w:instrText xml:space="preserve">HYPERLINK \l _Toc_2_2_0000000006</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rPr>
          <w:rFonts w:hint="eastAsia"/>
          <w:lang w:eastAsia="zh-CN"/>
        </w:rPr>
        <w:t>单位</w:t>
      </w:r>
      <w:r>
        <w:t>预算政府性基金预算财政拨款支出表</w:t>
      </w:r>
      <w:r>
        <w:tab/>
      </w:r>
      <w:r>
        <w:rPr>
          <w:rFonts w:hint="eastAsia"/>
          <w:lang w:val="en-US" w:eastAsia="zh-CN"/>
        </w:rPr>
        <w:t>1</w:t>
      </w:r>
      <w:r>
        <w:fldChar w:fldCharType="end"/>
      </w:r>
      <w:r>
        <w:rPr>
          <w:rFonts w:hint="eastAsia"/>
          <w:lang w:val="en-US" w:eastAsia="zh-CN"/>
        </w:rPr>
        <w:t>2</w:t>
      </w:r>
    </w:p>
    <w:p>
      <w:pPr>
        <w:pStyle w:val="4"/>
        <w:tabs>
          <w:tab w:val="right" w:leader="dot" w:pos="14562"/>
        </w:tabs>
      </w:pPr>
      <w:r>
        <w:fldChar w:fldCharType="begin"/>
      </w:r>
      <w:r>
        <w:instrText xml:space="preserve">HYPERLINK \l _Toc_2_2_0000000008</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3</w:t>
      </w:r>
      <w:r>
        <w:fldChar w:fldCharType="end"/>
      </w:r>
      <w:r>
        <w:fldChar w:fldCharType="end"/>
      </w:r>
    </w:p>
    <w:p>
      <w:pPr>
        <w:pStyle w:val="4"/>
        <w:tabs>
          <w:tab w:val="right" w:leader="dot" w:pos="14562"/>
        </w:tabs>
      </w:pPr>
      <w:r>
        <w:fldChar w:fldCharType="begin"/>
      </w:r>
      <w:r>
        <w:instrText xml:space="preserve">HYPERLINK \l _Toc_2_2_0000000009</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w:t>
      </w:r>
      <w:r>
        <w:rPr>
          <w:rFonts w:hint="eastAsia"/>
          <w:lang w:val="en-US" w:eastAsia="zh-CN"/>
        </w:rPr>
        <w:t>4</w:t>
      </w:r>
      <w:r>
        <w:fldChar w:fldCharType="end"/>
      </w:r>
      <w:r>
        <w:fldChar w:fldCharType="end"/>
      </w:r>
    </w:p>
    <w:p>
      <w:r>
        <w:fldChar w:fldCharType="end"/>
      </w:r>
    </w:p>
    <w:p>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pPr>
        <w:pStyle w:val="4"/>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w:t>
      </w:r>
      <w:r>
        <w:rPr>
          <w:rFonts w:hint="eastAsia"/>
          <w:lang w:val="en-US" w:eastAsia="zh-CN"/>
        </w:rPr>
        <w:t>5</w:t>
      </w:r>
      <w:r>
        <w:fldChar w:fldCharType="end"/>
      </w:r>
      <w:r>
        <w:fldChar w:fldCharType="end"/>
      </w:r>
    </w:p>
    <w:p>
      <w:pPr>
        <w:pStyle w:val="4"/>
        <w:tabs>
          <w:tab w:val="right" w:leader="dot" w:pos="14562"/>
        </w:tabs>
      </w:pPr>
      <w:r>
        <w:fldChar w:fldCharType="begin"/>
      </w:r>
      <w:r>
        <w:instrText xml:space="preserve">HYPERLINK \l _Toc_3_3_0000000011</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w:t>
      </w:r>
      <w:r>
        <w:rPr>
          <w:rFonts w:hint="eastAsia"/>
          <w:lang w:val="en-US" w:eastAsia="zh-CN"/>
        </w:rPr>
        <w:t>5</w:t>
      </w:r>
      <w:r>
        <w:fldChar w:fldCharType="end"/>
      </w:r>
      <w:r>
        <w:fldChar w:fldCharType="end"/>
      </w:r>
    </w:p>
    <w:p>
      <w:pPr>
        <w:pStyle w:val="4"/>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pPr>
        <w:pStyle w:val="4"/>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pPr>
        <w:pStyle w:val="4"/>
        <w:tabs>
          <w:tab w:val="right" w:leader="dot" w:pos="14562"/>
        </w:tabs>
      </w:pPr>
      <w:r>
        <w:fldChar w:fldCharType="begin"/>
      </w:r>
      <w:r>
        <w:instrText xml:space="preserve">HYPERLINK \l _Toc_3_3_0000000016</w:instrText>
      </w:r>
      <w:r>
        <w:fldChar w:fldCharType="separate"/>
      </w:r>
      <w:r>
        <w:rPr>
          <w:rFonts w:hint="eastAsia"/>
          <w:lang w:val="en-US" w:eastAsia="zh-CN"/>
        </w:rPr>
        <w:t>五</w:t>
      </w:r>
      <w:r>
        <w:t>、</w:t>
      </w:r>
      <w:r>
        <w:rPr>
          <w:rFonts w:hint="eastAsia"/>
          <w:lang w:eastAsia="zh-CN"/>
        </w:rPr>
        <w:t>单位</w:t>
      </w:r>
      <w:r>
        <w:t>项目预算安排情况及绩效目标</w:t>
      </w:r>
      <w:r>
        <w:tab/>
      </w:r>
      <w:r>
        <w:fldChar w:fldCharType="begin"/>
      </w:r>
      <w:r>
        <w:instrText xml:space="preserve">PAGEREF _Toc_3_3_0000000016 \h</w:instrText>
      </w:r>
      <w:r>
        <w:fldChar w:fldCharType="separate"/>
      </w:r>
      <w:r>
        <w:t>1</w:t>
      </w:r>
      <w:r>
        <w:rPr>
          <w:rFonts w:hint="eastAsia"/>
          <w:lang w:val="en-US" w:eastAsia="zh-CN"/>
        </w:rPr>
        <w:t>6</w:t>
      </w:r>
      <w:r>
        <w:fldChar w:fldCharType="end"/>
      </w:r>
      <w:r>
        <w:fldChar w:fldCharType="end"/>
      </w:r>
    </w:p>
    <w:p>
      <w:pPr>
        <w:pStyle w:val="4"/>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rPr>
          <w:rFonts w:hint="eastAsia"/>
          <w:lang w:val="en-US" w:eastAsia="zh-CN"/>
        </w:rPr>
        <w:t>六</w:t>
      </w:r>
      <w:r>
        <w:t>、政府采购预算情况</w:t>
      </w:r>
      <w:r>
        <w:tab/>
      </w:r>
      <w:r>
        <w:rPr>
          <w:rFonts w:hint="eastAsia"/>
          <w:lang w:val="en-US" w:eastAsia="zh-CN"/>
        </w:rPr>
        <w:t>2</w:t>
      </w:r>
      <w:r>
        <w:fldChar w:fldCharType="end"/>
      </w:r>
      <w:r>
        <w:rPr>
          <w:rFonts w:hint="eastAsia"/>
          <w:lang w:val="en-US" w:eastAsia="zh-CN"/>
        </w:rPr>
        <w:t>8</w:t>
      </w:r>
    </w:p>
    <w:p>
      <w:pPr>
        <w:pStyle w:val="4"/>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rPr>
          <w:rFonts w:hint="eastAsia"/>
          <w:lang w:val="en-US" w:eastAsia="zh-CN"/>
        </w:rPr>
        <w:t>七</w:t>
      </w:r>
      <w:r>
        <w:t>、国有资产信息</w:t>
      </w:r>
      <w:r>
        <w:tab/>
      </w:r>
      <w:r>
        <w:rPr>
          <w:rFonts w:hint="eastAsia"/>
          <w:lang w:val="en-US" w:eastAsia="zh-CN"/>
        </w:rPr>
        <w:t>2</w:t>
      </w:r>
      <w:r>
        <w:fldChar w:fldCharType="end"/>
      </w:r>
      <w:r>
        <w:rPr>
          <w:rFonts w:hint="eastAsia"/>
          <w:lang w:val="en-US" w:eastAsia="zh-CN"/>
        </w:rPr>
        <w:t>8</w:t>
      </w:r>
    </w:p>
    <w:p>
      <w:pPr>
        <w:pStyle w:val="4"/>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rPr>
          <w:rFonts w:hint="eastAsia"/>
          <w:lang w:val="en-US" w:eastAsia="zh-CN"/>
        </w:rPr>
        <w:t>八</w:t>
      </w:r>
      <w:r>
        <w:t>、名词解释</w:t>
      </w:r>
      <w:r>
        <w:tab/>
      </w:r>
      <w:r>
        <w:rPr>
          <w:rFonts w:hint="eastAsia"/>
          <w:lang w:val="en-US" w:eastAsia="zh-CN"/>
        </w:rPr>
        <w:t>2</w:t>
      </w:r>
      <w:r>
        <w:fldChar w:fldCharType="end"/>
      </w:r>
      <w:r>
        <w:rPr>
          <w:rFonts w:hint="eastAsia"/>
          <w:lang w:val="en-US" w:eastAsia="zh-CN"/>
        </w:rPr>
        <w:t>8</w:t>
      </w:r>
    </w:p>
    <w:p>
      <w:pPr>
        <w:pStyle w:val="4"/>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rPr>
          <w:rFonts w:hint="eastAsia"/>
          <w:lang w:val="en-US" w:eastAsia="zh-CN"/>
        </w:rPr>
        <w:t>九</w:t>
      </w:r>
      <w:r>
        <w:t>、其他需要说明的事项</w:t>
      </w:r>
      <w:r>
        <w:tab/>
      </w:r>
      <w:r>
        <w:rPr>
          <w:rFonts w:hint="eastAsia"/>
          <w:lang w:val="en-US" w:eastAsia="zh-CN"/>
        </w:rPr>
        <w:t>3</w:t>
      </w:r>
      <w:r>
        <w:fldChar w:fldCharType="end"/>
      </w:r>
      <w:r>
        <w:rPr>
          <w:rFonts w:hint="eastAsia"/>
          <w:lang w:val="en-US" w:eastAsia="zh-CN"/>
        </w:rPr>
        <w:t>0</w:t>
      </w:r>
    </w:p>
    <w:p>
      <w:pPr>
        <w:pStyle w:val="4"/>
        <w:tabs>
          <w:tab w:val="right" w:leader="dot" w:pos="14562"/>
        </w:tabs>
      </w:pPr>
      <w:r>
        <w:fldChar w:fldCharType="end"/>
      </w:r>
    </w:p>
    <w:p>
      <w:pPr>
        <w:sectPr>
          <w:pgSz w:w="16840" w:h="11900" w:orient="landscape"/>
          <w:pgMar w:top="1587" w:right="1134" w:bottom="1361" w:left="1134" w:header="720" w:footer="720" w:gutter="0"/>
          <w:pgNumType w:start="1"/>
          <w:cols w:space="720" w:num="1"/>
        </w:sectPr>
      </w:pPr>
      <w:r>
        <w:fldChar w:fldCharType="end"/>
      </w:r>
    </w:p>
    <w:p>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一、石家庄日报社收支预算</w:t>
      </w:r>
      <w:bookmarkEnd w:id="0"/>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pPr>
              <w:pStyle w:val="11"/>
            </w:pPr>
            <w:r>
              <w:t>358001石家庄日报社</w:t>
            </w:r>
          </w:p>
        </w:tc>
        <w:tc>
          <w:tcPr>
            <w:tcW w:w="2126" w:type="dxa"/>
            <w:tcBorders>
              <w:top w:val="single" w:color="FFFFFF" w:sz="6" w:space="0"/>
              <w:left w:val="single" w:color="FFFFFF" w:sz="6" w:space="0"/>
              <w:right w:val="single" w:color="FFFFFF" w:sz="6" w:space="0"/>
            </w:tcBorders>
            <w:vAlign w:val="center"/>
          </w:tcPr>
          <w:p>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6661" w:type="dxa"/>
            <w:gridSpan w:val="2"/>
            <w:vAlign w:val="center"/>
          </w:tcPr>
          <w:p>
            <w:pPr>
              <w:pStyle w:val="12"/>
            </w:pPr>
            <w:r>
              <w:t>收入</w:t>
            </w:r>
          </w:p>
        </w:tc>
        <w:tc>
          <w:tcPr>
            <w:tcW w:w="6661"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2"/>
            </w:pPr>
            <w:r>
              <w:t>项  目</w:t>
            </w:r>
          </w:p>
        </w:tc>
        <w:tc>
          <w:tcPr>
            <w:tcW w:w="2126" w:type="dxa"/>
            <w:vAlign w:val="center"/>
          </w:tcPr>
          <w:p>
            <w:pPr>
              <w:pStyle w:val="12"/>
            </w:pPr>
            <w:r>
              <w:t>预算数</w:t>
            </w:r>
          </w:p>
        </w:tc>
        <w:tc>
          <w:tcPr>
            <w:tcW w:w="4535" w:type="dxa"/>
            <w:vAlign w:val="center"/>
          </w:tcPr>
          <w:p>
            <w:pPr>
              <w:pStyle w:val="12"/>
            </w:pPr>
            <w:r>
              <w:t>项  目</w:t>
            </w:r>
          </w:p>
        </w:tc>
        <w:tc>
          <w:tcPr>
            <w:tcW w:w="2126"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4535" w:type="dxa"/>
            <w:vAlign w:val="center"/>
          </w:tcPr>
          <w:p>
            <w:pPr>
              <w:pStyle w:val="12"/>
            </w:pPr>
            <w:r>
              <w:t>1</w:t>
            </w:r>
          </w:p>
        </w:tc>
        <w:tc>
          <w:tcPr>
            <w:tcW w:w="2126" w:type="dxa"/>
            <w:vAlign w:val="center"/>
          </w:tcPr>
          <w:p>
            <w:pPr>
              <w:pStyle w:val="12"/>
            </w:pPr>
            <w:r>
              <w:t>2</w:t>
            </w:r>
          </w:p>
        </w:tc>
        <w:tc>
          <w:tcPr>
            <w:tcW w:w="4535" w:type="dxa"/>
            <w:vAlign w:val="center"/>
          </w:tcPr>
          <w:p>
            <w:pPr>
              <w:pStyle w:val="12"/>
            </w:pPr>
            <w:r>
              <w:t>3</w:t>
            </w:r>
          </w:p>
        </w:tc>
        <w:tc>
          <w:tcPr>
            <w:tcW w:w="2126"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4535" w:type="dxa"/>
            <w:vAlign w:val="center"/>
          </w:tcPr>
          <w:p>
            <w:pPr>
              <w:pStyle w:val="14"/>
            </w:pPr>
            <w:r>
              <w:t>一、一般公共预算拨款收入</w:t>
            </w:r>
          </w:p>
        </w:tc>
        <w:tc>
          <w:tcPr>
            <w:tcW w:w="2126" w:type="dxa"/>
            <w:vAlign w:val="center"/>
          </w:tcPr>
          <w:p>
            <w:pPr>
              <w:pStyle w:val="13"/>
            </w:pPr>
            <w:r>
              <w:t>7932.84</w:t>
            </w:r>
          </w:p>
        </w:tc>
        <w:tc>
          <w:tcPr>
            <w:tcW w:w="4535" w:type="dxa"/>
            <w:vAlign w:val="center"/>
          </w:tcPr>
          <w:p>
            <w:pPr>
              <w:pStyle w:val="14"/>
            </w:pPr>
            <w:r>
              <w:t>一、一般公共服务支出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4535" w:type="dxa"/>
            <w:vAlign w:val="center"/>
          </w:tcPr>
          <w:p>
            <w:pPr>
              <w:pStyle w:val="14"/>
            </w:pPr>
            <w:r>
              <w:t>二、政府性基金预算拨款收入</w:t>
            </w:r>
          </w:p>
        </w:tc>
        <w:tc>
          <w:tcPr>
            <w:tcW w:w="2126" w:type="dxa"/>
            <w:vAlign w:val="center"/>
          </w:tcPr>
          <w:p>
            <w:pPr>
              <w:pStyle w:val="13"/>
            </w:pPr>
          </w:p>
        </w:tc>
        <w:tc>
          <w:tcPr>
            <w:tcW w:w="4535" w:type="dxa"/>
            <w:vAlign w:val="center"/>
          </w:tcPr>
          <w:p>
            <w:pPr>
              <w:pStyle w:val="14"/>
            </w:pPr>
            <w:r>
              <w:t>二、外交支出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4535" w:type="dxa"/>
            <w:vAlign w:val="center"/>
          </w:tcPr>
          <w:p>
            <w:pPr>
              <w:pStyle w:val="14"/>
            </w:pPr>
            <w:r>
              <w:t>三、国有资本经营预算拨款收入</w:t>
            </w:r>
          </w:p>
        </w:tc>
        <w:tc>
          <w:tcPr>
            <w:tcW w:w="2126" w:type="dxa"/>
            <w:vAlign w:val="center"/>
          </w:tcPr>
          <w:p>
            <w:pPr>
              <w:pStyle w:val="13"/>
            </w:pPr>
          </w:p>
        </w:tc>
        <w:tc>
          <w:tcPr>
            <w:tcW w:w="4535" w:type="dxa"/>
            <w:vAlign w:val="center"/>
          </w:tcPr>
          <w:p>
            <w:pPr>
              <w:pStyle w:val="14"/>
            </w:pPr>
            <w:r>
              <w:t>三、国防支出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4535" w:type="dxa"/>
            <w:vAlign w:val="center"/>
          </w:tcPr>
          <w:p>
            <w:pPr>
              <w:pStyle w:val="14"/>
            </w:pPr>
            <w:r>
              <w:t>四、财政专户管理资金收入</w:t>
            </w:r>
          </w:p>
        </w:tc>
        <w:tc>
          <w:tcPr>
            <w:tcW w:w="2126" w:type="dxa"/>
            <w:vAlign w:val="center"/>
          </w:tcPr>
          <w:p>
            <w:pPr>
              <w:pStyle w:val="13"/>
            </w:pPr>
          </w:p>
        </w:tc>
        <w:tc>
          <w:tcPr>
            <w:tcW w:w="4535" w:type="dxa"/>
            <w:vAlign w:val="center"/>
          </w:tcPr>
          <w:p>
            <w:pPr>
              <w:pStyle w:val="14"/>
            </w:pPr>
            <w:r>
              <w:t>四、公共安全支出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4535" w:type="dxa"/>
            <w:vAlign w:val="center"/>
          </w:tcPr>
          <w:p>
            <w:pPr>
              <w:pStyle w:val="14"/>
            </w:pPr>
            <w:r>
              <w:t>五、单位资金</w:t>
            </w:r>
          </w:p>
        </w:tc>
        <w:tc>
          <w:tcPr>
            <w:tcW w:w="2126" w:type="dxa"/>
            <w:vAlign w:val="center"/>
          </w:tcPr>
          <w:p>
            <w:pPr>
              <w:pStyle w:val="13"/>
            </w:pPr>
          </w:p>
        </w:tc>
        <w:tc>
          <w:tcPr>
            <w:tcW w:w="4535" w:type="dxa"/>
            <w:vAlign w:val="center"/>
          </w:tcPr>
          <w:p>
            <w:pPr>
              <w:pStyle w:val="14"/>
            </w:pPr>
            <w:r>
              <w:t>五、教育支出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六、科学技术支出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七、文化旅游体育与传媒支出</w:t>
            </w:r>
          </w:p>
        </w:tc>
        <w:tc>
          <w:tcPr>
            <w:tcW w:w="2126" w:type="dxa"/>
            <w:vAlign w:val="center"/>
          </w:tcPr>
          <w:p>
            <w:pPr>
              <w:pStyle w:val="13"/>
            </w:pPr>
            <w:r>
              <w:t>4978.64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八、社会保障和就业支出</w:t>
            </w:r>
          </w:p>
        </w:tc>
        <w:tc>
          <w:tcPr>
            <w:tcW w:w="2126" w:type="dxa"/>
            <w:vAlign w:val="center"/>
          </w:tcPr>
          <w:p>
            <w:pPr>
              <w:pStyle w:val="13"/>
            </w:pPr>
            <w:r>
              <w:t>2492.37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九、社会保险基金支出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十、卫生健康支出</w:t>
            </w:r>
          </w:p>
        </w:tc>
        <w:tc>
          <w:tcPr>
            <w:tcW w:w="2126" w:type="dxa"/>
            <w:vAlign w:val="center"/>
          </w:tcPr>
          <w:p>
            <w:pPr>
              <w:pStyle w:val="13"/>
            </w:pPr>
            <w:r>
              <w:t>181.99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十一、节能环保支出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十二、城乡社区支出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十三、农林水支出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十四、交通运输支出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十五、资源勘探工业信息等支出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十六、商业服务业等支出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十七、金融支出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十八、援助其他地区支出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十九、自然资源海洋气象等支出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二十、住房保障支出</w:t>
            </w:r>
          </w:p>
        </w:tc>
        <w:tc>
          <w:tcPr>
            <w:tcW w:w="2126" w:type="dxa"/>
            <w:vAlign w:val="center"/>
          </w:tcPr>
          <w:p>
            <w:pPr>
              <w:pStyle w:val="13"/>
            </w:pPr>
            <w:r>
              <w:t>279.84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二十一、粮油物资储备支出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二十二、国有资本经营预算支出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二十三、灾害防治及应急管理支出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二十四、预备费</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二十五、其他支出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二十六、转移性支出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二十七、债务还本支出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二十八、债务付息支出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二十九、债务发行费用支出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4535" w:type="dxa"/>
            <w:vAlign w:val="center"/>
          </w:tcPr>
          <w:p>
            <w:pPr>
              <w:pStyle w:val="14"/>
            </w:pPr>
          </w:p>
        </w:tc>
        <w:tc>
          <w:tcPr>
            <w:tcW w:w="2126" w:type="dxa"/>
            <w:vAlign w:val="center"/>
          </w:tcPr>
          <w:p>
            <w:pPr>
              <w:pStyle w:val="13"/>
            </w:pPr>
          </w:p>
        </w:tc>
        <w:tc>
          <w:tcPr>
            <w:tcW w:w="4535" w:type="dxa"/>
            <w:vAlign w:val="center"/>
          </w:tcPr>
          <w:p>
            <w:pPr>
              <w:pStyle w:val="14"/>
            </w:pPr>
            <w:r>
              <w:t>三十、抗疫特别国债安排的支出</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4535" w:type="dxa"/>
            <w:vAlign w:val="center"/>
          </w:tcPr>
          <w:p>
            <w:pPr>
              <w:pStyle w:val="16"/>
            </w:pPr>
            <w:r>
              <w:t>本年收入合计</w:t>
            </w:r>
          </w:p>
        </w:tc>
        <w:tc>
          <w:tcPr>
            <w:tcW w:w="2126" w:type="dxa"/>
            <w:vAlign w:val="center"/>
          </w:tcPr>
          <w:p>
            <w:pPr>
              <w:pStyle w:val="17"/>
            </w:pPr>
            <w:r>
              <w:t>7932.84</w:t>
            </w:r>
          </w:p>
        </w:tc>
        <w:tc>
          <w:tcPr>
            <w:tcW w:w="4535" w:type="dxa"/>
            <w:vAlign w:val="center"/>
          </w:tcPr>
          <w:p>
            <w:pPr>
              <w:pStyle w:val="16"/>
            </w:pPr>
            <w:r>
              <w:t>本年支出合计</w:t>
            </w:r>
          </w:p>
        </w:tc>
        <w:tc>
          <w:tcPr>
            <w:tcW w:w="2126" w:type="dxa"/>
            <w:vAlign w:val="center"/>
          </w:tcPr>
          <w:p>
            <w:pPr>
              <w:pStyle w:val="17"/>
            </w:pPr>
            <w:r>
              <w:t>7932.84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4535" w:type="dxa"/>
            <w:vAlign w:val="center"/>
          </w:tcPr>
          <w:p>
            <w:pPr>
              <w:pStyle w:val="14"/>
            </w:pPr>
            <w:r>
              <w:t>上年结转结余</w:t>
            </w:r>
          </w:p>
        </w:tc>
        <w:tc>
          <w:tcPr>
            <w:tcW w:w="2126" w:type="dxa"/>
            <w:vAlign w:val="center"/>
          </w:tcPr>
          <w:p>
            <w:pPr>
              <w:pStyle w:val="13"/>
            </w:pPr>
          </w:p>
        </w:tc>
        <w:tc>
          <w:tcPr>
            <w:tcW w:w="4535" w:type="dxa"/>
            <w:vAlign w:val="center"/>
          </w:tcPr>
          <w:p>
            <w:pPr>
              <w:pStyle w:val="14"/>
            </w:pPr>
            <w:r>
              <w:t>年终结转结余</w:t>
            </w:r>
          </w:p>
        </w:tc>
        <w:tc>
          <w:tcPr>
            <w:tcW w:w="2126"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4535" w:type="dxa"/>
            <w:vAlign w:val="center"/>
          </w:tcPr>
          <w:p>
            <w:pPr>
              <w:pStyle w:val="16"/>
            </w:pPr>
            <w:r>
              <w:t>收入总计</w:t>
            </w:r>
          </w:p>
        </w:tc>
        <w:tc>
          <w:tcPr>
            <w:tcW w:w="2126" w:type="dxa"/>
            <w:vAlign w:val="center"/>
          </w:tcPr>
          <w:p>
            <w:pPr>
              <w:pStyle w:val="17"/>
            </w:pPr>
            <w:r>
              <w:t>7932.84</w:t>
            </w:r>
          </w:p>
        </w:tc>
        <w:tc>
          <w:tcPr>
            <w:tcW w:w="4535" w:type="dxa"/>
            <w:vAlign w:val="center"/>
          </w:tcPr>
          <w:p>
            <w:pPr>
              <w:pStyle w:val="16"/>
            </w:pPr>
            <w:r>
              <w:t>支出总计</w:t>
            </w:r>
          </w:p>
        </w:tc>
        <w:tc>
          <w:tcPr>
            <w:tcW w:w="2126" w:type="dxa"/>
            <w:vAlign w:val="center"/>
          </w:tcPr>
          <w:p>
            <w:pPr>
              <w:pStyle w:val="17"/>
            </w:pPr>
            <w:r>
              <w:t>7932.84</w:t>
            </w:r>
          </w:p>
        </w:tc>
      </w:tr>
    </w:tbl>
    <w:p>
      <w:pPr>
        <w:sectPr>
          <w:footerReference r:id="rId3" w:type="default"/>
          <w:footerReference r:id="rId4" w:type="even"/>
          <w:pgSz w:w="16840" w:h="11900" w:orient="landscape"/>
          <w:pgMar w:top="1361" w:right="1020" w:bottom="1134" w:left="1020" w:header="720" w:footer="720" w:gutter="0"/>
          <w:pgNumType w:fmt="decimal" w:start="1"/>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1"/>
            </w:pPr>
            <w:r>
              <w:t>358001石家庄日报社</w:t>
            </w:r>
          </w:p>
        </w:tc>
        <w:tc>
          <w:tcPr>
            <w:tcW w:w="3402" w:type="dxa"/>
            <w:gridSpan w:val="3"/>
            <w:tcBorders>
              <w:top w:val="single" w:color="FFFFFF" w:sz="6" w:space="0"/>
              <w:left w:val="single" w:color="FFFFFF" w:sz="6" w:space="0"/>
              <w:right w:val="single" w:color="FFFFFF" w:sz="6" w:space="0"/>
            </w:tcBorders>
            <w:vAlign w:val="center"/>
          </w:tcPr>
          <w:p>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2"/>
            </w:pPr>
            <w:r>
              <w:t>序号</w:t>
            </w:r>
          </w:p>
        </w:tc>
        <w:tc>
          <w:tcPr>
            <w:tcW w:w="2551" w:type="dxa"/>
            <w:gridSpan w:val="2"/>
            <w:vAlign w:val="center"/>
          </w:tcPr>
          <w:p>
            <w:pPr>
              <w:pStyle w:val="12"/>
            </w:pPr>
            <w:r>
              <w:t>功能分类科目</w:t>
            </w:r>
          </w:p>
        </w:tc>
        <w:tc>
          <w:tcPr>
            <w:tcW w:w="1134" w:type="dxa"/>
            <w:vMerge w:val="restart"/>
            <w:vAlign w:val="center"/>
          </w:tcPr>
          <w:p>
            <w:pPr>
              <w:pStyle w:val="12"/>
            </w:pPr>
            <w:r>
              <w:t>合计</w:t>
            </w:r>
          </w:p>
        </w:tc>
        <w:tc>
          <w:tcPr>
            <w:tcW w:w="9072" w:type="dxa"/>
            <w:gridSpan w:val="8"/>
            <w:vAlign w:val="center"/>
          </w:tcPr>
          <w:p>
            <w:pPr>
              <w:pStyle w:val="12"/>
            </w:pPr>
            <w:r>
              <w:t>本年收入</w:t>
            </w:r>
          </w:p>
        </w:tc>
        <w:tc>
          <w:tcPr>
            <w:tcW w:w="1134"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2"/>
            </w:pPr>
            <w:r>
              <w:t>科目    编码</w:t>
            </w:r>
          </w:p>
        </w:tc>
        <w:tc>
          <w:tcPr>
            <w:tcW w:w="1559" w:type="dxa"/>
            <w:vAlign w:val="center"/>
          </w:tcPr>
          <w:p>
            <w:pPr>
              <w:pStyle w:val="12"/>
            </w:pPr>
            <w:r>
              <w:t>科目名称</w:t>
            </w:r>
          </w:p>
        </w:tc>
        <w:tc>
          <w:tcPr>
            <w:tcW w:w="1134" w:type="dxa"/>
            <w:vMerge w:val="continue"/>
          </w:tcPr>
          <w:p/>
        </w:tc>
        <w:tc>
          <w:tcPr>
            <w:tcW w:w="1134" w:type="dxa"/>
            <w:vAlign w:val="center"/>
          </w:tcPr>
          <w:p>
            <w:pPr>
              <w:pStyle w:val="12"/>
            </w:pPr>
            <w:r>
              <w:t>小计</w:t>
            </w:r>
          </w:p>
        </w:tc>
        <w:tc>
          <w:tcPr>
            <w:tcW w:w="1134" w:type="dxa"/>
            <w:vAlign w:val="center"/>
          </w:tcPr>
          <w:p>
            <w:pPr>
              <w:pStyle w:val="12"/>
            </w:pPr>
            <w:r>
              <w:t>财政拨款 收入</w:t>
            </w:r>
          </w:p>
        </w:tc>
        <w:tc>
          <w:tcPr>
            <w:tcW w:w="1134" w:type="dxa"/>
            <w:vAlign w:val="center"/>
          </w:tcPr>
          <w:p>
            <w:pPr>
              <w:pStyle w:val="12"/>
            </w:pPr>
            <w:r>
              <w:t>财政专户 收入</w:t>
            </w:r>
          </w:p>
        </w:tc>
        <w:tc>
          <w:tcPr>
            <w:tcW w:w="1134" w:type="dxa"/>
            <w:vAlign w:val="center"/>
          </w:tcPr>
          <w:p>
            <w:pPr>
              <w:pStyle w:val="12"/>
            </w:pPr>
            <w:r>
              <w:t>事业收入</w:t>
            </w:r>
          </w:p>
        </w:tc>
        <w:tc>
          <w:tcPr>
            <w:tcW w:w="1134" w:type="dxa"/>
            <w:vAlign w:val="center"/>
          </w:tcPr>
          <w:p>
            <w:pPr>
              <w:pStyle w:val="12"/>
            </w:pPr>
            <w:r>
              <w:t>经营收入</w:t>
            </w:r>
          </w:p>
        </w:tc>
        <w:tc>
          <w:tcPr>
            <w:tcW w:w="1134" w:type="dxa"/>
            <w:vAlign w:val="center"/>
          </w:tcPr>
          <w:p>
            <w:pPr>
              <w:pStyle w:val="12"/>
            </w:pPr>
            <w:r>
              <w:t>上级补助收入</w:t>
            </w:r>
          </w:p>
        </w:tc>
        <w:tc>
          <w:tcPr>
            <w:tcW w:w="1134" w:type="dxa"/>
            <w:vAlign w:val="center"/>
          </w:tcPr>
          <w:p>
            <w:pPr>
              <w:pStyle w:val="12"/>
            </w:pPr>
            <w:r>
              <w:t>附属单位上缴收入</w:t>
            </w:r>
          </w:p>
        </w:tc>
        <w:tc>
          <w:tcPr>
            <w:tcW w:w="1134" w:type="dxa"/>
            <w:vAlign w:val="center"/>
          </w:tcPr>
          <w:p>
            <w:pPr>
              <w:pStyle w:val="12"/>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2"/>
            </w:pPr>
            <w:r>
              <w:t>栏次</w:t>
            </w:r>
          </w:p>
        </w:tc>
        <w:tc>
          <w:tcPr>
            <w:tcW w:w="992" w:type="dxa"/>
            <w:vAlign w:val="center"/>
          </w:tcPr>
          <w:p>
            <w:pPr>
              <w:pStyle w:val="12"/>
            </w:pPr>
            <w:r>
              <w:t>1</w:t>
            </w:r>
          </w:p>
        </w:tc>
        <w:tc>
          <w:tcPr>
            <w:tcW w:w="1559" w:type="dxa"/>
            <w:vAlign w:val="center"/>
          </w:tcPr>
          <w:p>
            <w:pPr>
              <w:pStyle w:val="12"/>
            </w:pPr>
            <w:r>
              <w:t>2</w:t>
            </w:r>
          </w:p>
        </w:tc>
        <w:tc>
          <w:tcPr>
            <w:tcW w:w="1134" w:type="dxa"/>
            <w:vAlign w:val="center"/>
          </w:tcPr>
          <w:p>
            <w:pPr>
              <w:pStyle w:val="12"/>
            </w:pPr>
            <w:r>
              <w:t>3</w:t>
            </w:r>
          </w:p>
        </w:tc>
        <w:tc>
          <w:tcPr>
            <w:tcW w:w="1134" w:type="dxa"/>
            <w:vAlign w:val="center"/>
          </w:tcPr>
          <w:p>
            <w:pPr>
              <w:pStyle w:val="12"/>
            </w:pPr>
            <w:r>
              <w:t>4</w:t>
            </w:r>
          </w:p>
        </w:tc>
        <w:tc>
          <w:tcPr>
            <w:tcW w:w="1134" w:type="dxa"/>
            <w:vAlign w:val="center"/>
          </w:tcPr>
          <w:p>
            <w:pPr>
              <w:pStyle w:val="12"/>
            </w:pPr>
            <w:r>
              <w:t>5</w:t>
            </w:r>
          </w:p>
        </w:tc>
        <w:tc>
          <w:tcPr>
            <w:tcW w:w="1134" w:type="dxa"/>
            <w:vAlign w:val="center"/>
          </w:tcPr>
          <w:p>
            <w:pPr>
              <w:pStyle w:val="12"/>
            </w:pPr>
            <w:r>
              <w:t>6</w:t>
            </w:r>
          </w:p>
        </w:tc>
        <w:tc>
          <w:tcPr>
            <w:tcW w:w="1134" w:type="dxa"/>
            <w:vAlign w:val="center"/>
          </w:tcPr>
          <w:p>
            <w:pPr>
              <w:pStyle w:val="12"/>
            </w:pPr>
            <w:r>
              <w:t>7</w:t>
            </w:r>
          </w:p>
        </w:tc>
        <w:tc>
          <w:tcPr>
            <w:tcW w:w="1134" w:type="dxa"/>
            <w:vAlign w:val="center"/>
          </w:tcPr>
          <w:p>
            <w:pPr>
              <w:pStyle w:val="12"/>
            </w:pPr>
            <w:r>
              <w:t>8</w:t>
            </w:r>
          </w:p>
        </w:tc>
        <w:tc>
          <w:tcPr>
            <w:tcW w:w="1134" w:type="dxa"/>
            <w:vAlign w:val="center"/>
          </w:tcPr>
          <w:p>
            <w:pPr>
              <w:pStyle w:val="12"/>
            </w:pPr>
            <w:r>
              <w:t>9</w:t>
            </w:r>
          </w:p>
        </w:tc>
        <w:tc>
          <w:tcPr>
            <w:tcW w:w="1134" w:type="dxa"/>
            <w:vAlign w:val="center"/>
          </w:tcPr>
          <w:p>
            <w:pPr>
              <w:pStyle w:val="12"/>
            </w:pPr>
            <w:r>
              <w:t>10</w:t>
            </w:r>
          </w:p>
        </w:tc>
        <w:tc>
          <w:tcPr>
            <w:tcW w:w="1134" w:type="dxa"/>
            <w:vAlign w:val="center"/>
          </w:tcPr>
          <w:p>
            <w:pPr>
              <w:pStyle w:val="12"/>
            </w:pPr>
            <w:r>
              <w:t>11</w:t>
            </w:r>
          </w:p>
        </w:tc>
        <w:tc>
          <w:tcPr>
            <w:tcW w:w="1134"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w:t>
            </w:r>
          </w:p>
        </w:tc>
        <w:tc>
          <w:tcPr>
            <w:tcW w:w="992" w:type="dxa"/>
            <w:vAlign w:val="center"/>
          </w:tcPr>
          <w:p>
            <w:pPr>
              <w:pStyle w:val="18"/>
            </w:pPr>
          </w:p>
        </w:tc>
        <w:tc>
          <w:tcPr>
            <w:tcW w:w="1559" w:type="dxa"/>
            <w:vAlign w:val="center"/>
          </w:tcPr>
          <w:p>
            <w:pPr>
              <w:pStyle w:val="16"/>
            </w:pPr>
            <w:r>
              <w:t>合计</w:t>
            </w:r>
          </w:p>
        </w:tc>
        <w:tc>
          <w:tcPr>
            <w:tcW w:w="1134" w:type="dxa"/>
            <w:vAlign w:val="center"/>
          </w:tcPr>
          <w:p>
            <w:pPr>
              <w:pStyle w:val="17"/>
            </w:pPr>
            <w:r>
              <w:t>7932.84</w:t>
            </w:r>
          </w:p>
        </w:tc>
        <w:tc>
          <w:tcPr>
            <w:tcW w:w="1134" w:type="dxa"/>
            <w:vAlign w:val="center"/>
          </w:tcPr>
          <w:p>
            <w:pPr>
              <w:pStyle w:val="17"/>
            </w:pPr>
            <w:r>
              <w:t>7932.84</w:t>
            </w:r>
          </w:p>
        </w:tc>
        <w:tc>
          <w:tcPr>
            <w:tcW w:w="1134" w:type="dxa"/>
            <w:vAlign w:val="center"/>
          </w:tcPr>
          <w:p>
            <w:pPr>
              <w:pStyle w:val="17"/>
            </w:pPr>
            <w:r>
              <w:t>7932.84</w:t>
            </w: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c>
          <w:tcPr>
            <w:tcW w:w="113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w:t>
            </w:r>
          </w:p>
        </w:tc>
        <w:tc>
          <w:tcPr>
            <w:tcW w:w="992" w:type="dxa"/>
            <w:vAlign w:val="center"/>
          </w:tcPr>
          <w:p>
            <w:pPr>
              <w:pStyle w:val="14"/>
            </w:pPr>
            <w:r>
              <w:t>207</w:t>
            </w:r>
          </w:p>
        </w:tc>
        <w:tc>
          <w:tcPr>
            <w:tcW w:w="1559" w:type="dxa"/>
            <w:vAlign w:val="center"/>
          </w:tcPr>
          <w:p>
            <w:pPr>
              <w:pStyle w:val="14"/>
            </w:pPr>
            <w:r>
              <w:t>文化旅游体育与传媒支出</w:t>
            </w:r>
          </w:p>
        </w:tc>
        <w:tc>
          <w:tcPr>
            <w:tcW w:w="1134" w:type="dxa"/>
            <w:vAlign w:val="center"/>
          </w:tcPr>
          <w:p>
            <w:pPr>
              <w:pStyle w:val="13"/>
            </w:pPr>
            <w:r>
              <w:t>4978.64</w:t>
            </w:r>
          </w:p>
        </w:tc>
        <w:tc>
          <w:tcPr>
            <w:tcW w:w="1134" w:type="dxa"/>
            <w:vAlign w:val="center"/>
          </w:tcPr>
          <w:p>
            <w:pPr>
              <w:pStyle w:val="13"/>
            </w:pPr>
            <w:r>
              <w:t>4978.64</w:t>
            </w:r>
          </w:p>
        </w:tc>
        <w:tc>
          <w:tcPr>
            <w:tcW w:w="1134" w:type="dxa"/>
            <w:vAlign w:val="center"/>
          </w:tcPr>
          <w:p>
            <w:pPr>
              <w:pStyle w:val="13"/>
            </w:pPr>
            <w:r>
              <w:t>4978.64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3</w:t>
            </w:r>
          </w:p>
        </w:tc>
        <w:tc>
          <w:tcPr>
            <w:tcW w:w="992" w:type="dxa"/>
            <w:vAlign w:val="center"/>
          </w:tcPr>
          <w:p>
            <w:pPr>
              <w:pStyle w:val="14"/>
            </w:pPr>
            <w:r>
              <w:t>20706</w:t>
            </w:r>
          </w:p>
        </w:tc>
        <w:tc>
          <w:tcPr>
            <w:tcW w:w="1559" w:type="dxa"/>
            <w:vAlign w:val="center"/>
          </w:tcPr>
          <w:p>
            <w:pPr>
              <w:pStyle w:val="14"/>
            </w:pPr>
            <w:r>
              <w:t>新闻出版电影</w:t>
            </w:r>
          </w:p>
        </w:tc>
        <w:tc>
          <w:tcPr>
            <w:tcW w:w="1134" w:type="dxa"/>
            <w:vAlign w:val="center"/>
          </w:tcPr>
          <w:p>
            <w:pPr>
              <w:pStyle w:val="13"/>
            </w:pPr>
            <w:r>
              <w:t>4858.64</w:t>
            </w:r>
          </w:p>
        </w:tc>
        <w:tc>
          <w:tcPr>
            <w:tcW w:w="1134" w:type="dxa"/>
            <w:vAlign w:val="center"/>
          </w:tcPr>
          <w:p>
            <w:pPr>
              <w:pStyle w:val="13"/>
            </w:pPr>
            <w:r>
              <w:t>4858.64</w:t>
            </w:r>
          </w:p>
        </w:tc>
        <w:tc>
          <w:tcPr>
            <w:tcW w:w="1134" w:type="dxa"/>
            <w:vAlign w:val="center"/>
          </w:tcPr>
          <w:p>
            <w:pPr>
              <w:pStyle w:val="13"/>
            </w:pPr>
            <w:r>
              <w:t>4858.64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4</w:t>
            </w:r>
          </w:p>
        </w:tc>
        <w:tc>
          <w:tcPr>
            <w:tcW w:w="992" w:type="dxa"/>
            <w:vAlign w:val="center"/>
          </w:tcPr>
          <w:p>
            <w:pPr>
              <w:pStyle w:val="14"/>
            </w:pPr>
            <w:r>
              <w:t>2070605</w:t>
            </w:r>
          </w:p>
        </w:tc>
        <w:tc>
          <w:tcPr>
            <w:tcW w:w="1559" w:type="dxa"/>
            <w:vAlign w:val="center"/>
          </w:tcPr>
          <w:p>
            <w:pPr>
              <w:pStyle w:val="14"/>
            </w:pPr>
            <w:r>
              <w:t>出版发行</w:t>
            </w:r>
          </w:p>
        </w:tc>
        <w:tc>
          <w:tcPr>
            <w:tcW w:w="1134" w:type="dxa"/>
            <w:vAlign w:val="center"/>
          </w:tcPr>
          <w:p>
            <w:pPr>
              <w:pStyle w:val="13"/>
            </w:pPr>
            <w:r>
              <w:t>264.00</w:t>
            </w:r>
          </w:p>
        </w:tc>
        <w:tc>
          <w:tcPr>
            <w:tcW w:w="1134" w:type="dxa"/>
            <w:vAlign w:val="center"/>
          </w:tcPr>
          <w:p>
            <w:pPr>
              <w:pStyle w:val="13"/>
            </w:pPr>
            <w:r>
              <w:t>264.00</w:t>
            </w:r>
          </w:p>
        </w:tc>
        <w:tc>
          <w:tcPr>
            <w:tcW w:w="1134" w:type="dxa"/>
            <w:vAlign w:val="center"/>
          </w:tcPr>
          <w:p>
            <w:pPr>
              <w:pStyle w:val="13"/>
            </w:pPr>
            <w:r>
              <w:t>264.00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5</w:t>
            </w:r>
          </w:p>
        </w:tc>
        <w:tc>
          <w:tcPr>
            <w:tcW w:w="992" w:type="dxa"/>
            <w:vAlign w:val="center"/>
          </w:tcPr>
          <w:p>
            <w:pPr>
              <w:pStyle w:val="14"/>
            </w:pPr>
            <w:r>
              <w:t>2070699</w:t>
            </w:r>
          </w:p>
        </w:tc>
        <w:tc>
          <w:tcPr>
            <w:tcW w:w="1559" w:type="dxa"/>
            <w:vAlign w:val="center"/>
          </w:tcPr>
          <w:p>
            <w:pPr>
              <w:pStyle w:val="14"/>
            </w:pPr>
            <w:r>
              <w:t>其他新闻出版电影支出</w:t>
            </w:r>
          </w:p>
        </w:tc>
        <w:tc>
          <w:tcPr>
            <w:tcW w:w="1134" w:type="dxa"/>
            <w:vAlign w:val="center"/>
          </w:tcPr>
          <w:p>
            <w:pPr>
              <w:pStyle w:val="13"/>
            </w:pPr>
            <w:r>
              <w:t>4594.64</w:t>
            </w:r>
          </w:p>
        </w:tc>
        <w:tc>
          <w:tcPr>
            <w:tcW w:w="1134" w:type="dxa"/>
            <w:vAlign w:val="center"/>
          </w:tcPr>
          <w:p>
            <w:pPr>
              <w:pStyle w:val="13"/>
            </w:pPr>
            <w:r>
              <w:t>4594.64</w:t>
            </w:r>
          </w:p>
        </w:tc>
        <w:tc>
          <w:tcPr>
            <w:tcW w:w="1134" w:type="dxa"/>
            <w:vAlign w:val="center"/>
          </w:tcPr>
          <w:p>
            <w:pPr>
              <w:pStyle w:val="13"/>
            </w:pPr>
            <w:r>
              <w:t>4594.64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6</w:t>
            </w:r>
          </w:p>
        </w:tc>
        <w:tc>
          <w:tcPr>
            <w:tcW w:w="992" w:type="dxa"/>
            <w:vAlign w:val="center"/>
          </w:tcPr>
          <w:p>
            <w:pPr>
              <w:pStyle w:val="14"/>
            </w:pPr>
            <w:r>
              <w:t>20799</w:t>
            </w:r>
          </w:p>
        </w:tc>
        <w:tc>
          <w:tcPr>
            <w:tcW w:w="1559" w:type="dxa"/>
            <w:vAlign w:val="center"/>
          </w:tcPr>
          <w:p>
            <w:pPr>
              <w:pStyle w:val="14"/>
            </w:pPr>
            <w:r>
              <w:t>其他文化旅游体育与传媒支出</w:t>
            </w:r>
          </w:p>
        </w:tc>
        <w:tc>
          <w:tcPr>
            <w:tcW w:w="1134" w:type="dxa"/>
            <w:vAlign w:val="center"/>
          </w:tcPr>
          <w:p>
            <w:pPr>
              <w:pStyle w:val="13"/>
            </w:pPr>
            <w:r>
              <w:t>120.00</w:t>
            </w:r>
          </w:p>
        </w:tc>
        <w:tc>
          <w:tcPr>
            <w:tcW w:w="1134" w:type="dxa"/>
            <w:vAlign w:val="center"/>
          </w:tcPr>
          <w:p>
            <w:pPr>
              <w:pStyle w:val="13"/>
            </w:pPr>
            <w:r>
              <w:t>120.00</w:t>
            </w:r>
          </w:p>
        </w:tc>
        <w:tc>
          <w:tcPr>
            <w:tcW w:w="1134" w:type="dxa"/>
            <w:vAlign w:val="center"/>
          </w:tcPr>
          <w:p>
            <w:pPr>
              <w:pStyle w:val="13"/>
            </w:pPr>
            <w:r>
              <w:t>120.00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7</w:t>
            </w:r>
          </w:p>
        </w:tc>
        <w:tc>
          <w:tcPr>
            <w:tcW w:w="992" w:type="dxa"/>
            <w:vAlign w:val="center"/>
          </w:tcPr>
          <w:p>
            <w:pPr>
              <w:pStyle w:val="14"/>
            </w:pPr>
            <w:r>
              <w:t>2079999</w:t>
            </w:r>
          </w:p>
        </w:tc>
        <w:tc>
          <w:tcPr>
            <w:tcW w:w="1559" w:type="dxa"/>
            <w:vAlign w:val="center"/>
          </w:tcPr>
          <w:p>
            <w:pPr>
              <w:pStyle w:val="14"/>
            </w:pPr>
            <w:r>
              <w:t>其他文化旅游体育与传媒支出</w:t>
            </w:r>
          </w:p>
        </w:tc>
        <w:tc>
          <w:tcPr>
            <w:tcW w:w="1134" w:type="dxa"/>
            <w:vAlign w:val="center"/>
          </w:tcPr>
          <w:p>
            <w:pPr>
              <w:pStyle w:val="13"/>
            </w:pPr>
            <w:r>
              <w:t>120.00</w:t>
            </w:r>
          </w:p>
        </w:tc>
        <w:tc>
          <w:tcPr>
            <w:tcW w:w="1134" w:type="dxa"/>
            <w:vAlign w:val="center"/>
          </w:tcPr>
          <w:p>
            <w:pPr>
              <w:pStyle w:val="13"/>
            </w:pPr>
            <w:r>
              <w:t>120.00</w:t>
            </w:r>
          </w:p>
        </w:tc>
        <w:tc>
          <w:tcPr>
            <w:tcW w:w="1134" w:type="dxa"/>
            <w:vAlign w:val="center"/>
          </w:tcPr>
          <w:p>
            <w:pPr>
              <w:pStyle w:val="13"/>
            </w:pPr>
            <w:r>
              <w:t>120.00</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8</w:t>
            </w:r>
          </w:p>
        </w:tc>
        <w:tc>
          <w:tcPr>
            <w:tcW w:w="992" w:type="dxa"/>
            <w:vAlign w:val="center"/>
          </w:tcPr>
          <w:p>
            <w:pPr>
              <w:pStyle w:val="14"/>
            </w:pPr>
            <w:r>
              <w:t>208</w:t>
            </w:r>
          </w:p>
        </w:tc>
        <w:tc>
          <w:tcPr>
            <w:tcW w:w="1559" w:type="dxa"/>
            <w:vAlign w:val="center"/>
          </w:tcPr>
          <w:p>
            <w:pPr>
              <w:pStyle w:val="14"/>
            </w:pPr>
            <w:r>
              <w:t>社会保障和就业支出</w:t>
            </w:r>
          </w:p>
        </w:tc>
        <w:tc>
          <w:tcPr>
            <w:tcW w:w="1134" w:type="dxa"/>
            <w:vAlign w:val="center"/>
          </w:tcPr>
          <w:p>
            <w:pPr>
              <w:pStyle w:val="13"/>
            </w:pPr>
            <w:r>
              <w:t>2492.37</w:t>
            </w:r>
          </w:p>
        </w:tc>
        <w:tc>
          <w:tcPr>
            <w:tcW w:w="1134" w:type="dxa"/>
            <w:vAlign w:val="center"/>
          </w:tcPr>
          <w:p>
            <w:pPr>
              <w:pStyle w:val="13"/>
            </w:pPr>
            <w:r>
              <w:t>2492.37</w:t>
            </w:r>
          </w:p>
        </w:tc>
        <w:tc>
          <w:tcPr>
            <w:tcW w:w="1134" w:type="dxa"/>
            <w:vAlign w:val="center"/>
          </w:tcPr>
          <w:p>
            <w:pPr>
              <w:pStyle w:val="13"/>
            </w:pPr>
            <w:r>
              <w:t>2492.37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9</w:t>
            </w:r>
          </w:p>
        </w:tc>
        <w:tc>
          <w:tcPr>
            <w:tcW w:w="992" w:type="dxa"/>
            <w:vAlign w:val="center"/>
          </w:tcPr>
          <w:p>
            <w:pPr>
              <w:pStyle w:val="14"/>
            </w:pPr>
            <w:r>
              <w:t>20805</w:t>
            </w:r>
          </w:p>
        </w:tc>
        <w:tc>
          <w:tcPr>
            <w:tcW w:w="1559" w:type="dxa"/>
            <w:vAlign w:val="center"/>
          </w:tcPr>
          <w:p>
            <w:pPr>
              <w:pStyle w:val="14"/>
            </w:pPr>
            <w:r>
              <w:t>行政事业单位养老支出</w:t>
            </w:r>
          </w:p>
        </w:tc>
        <w:tc>
          <w:tcPr>
            <w:tcW w:w="1134" w:type="dxa"/>
            <w:vAlign w:val="center"/>
          </w:tcPr>
          <w:p>
            <w:pPr>
              <w:pStyle w:val="13"/>
            </w:pPr>
            <w:r>
              <w:t>2472.54</w:t>
            </w:r>
          </w:p>
        </w:tc>
        <w:tc>
          <w:tcPr>
            <w:tcW w:w="1134" w:type="dxa"/>
            <w:vAlign w:val="center"/>
          </w:tcPr>
          <w:p>
            <w:pPr>
              <w:pStyle w:val="13"/>
            </w:pPr>
            <w:r>
              <w:t>2472.54</w:t>
            </w:r>
          </w:p>
        </w:tc>
        <w:tc>
          <w:tcPr>
            <w:tcW w:w="1134" w:type="dxa"/>
            <w:vAlign w:val="center"/>
          </w:tcPr>
          <w:p>
            <w:pPr>
              <w:pStyle w:val="13"/>
            </w:pPr>
            <w:r>
              <w:t>2472.54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10</w:t>
            </w:r>
          </w:p>
        </w:tc>
        <w:tc>
          <w:tcPr>
            <w:tcW w:w="992" w:type="dxa"/>
            <w:vAlign w:val="center"/>
          </w:tcPr>
          <w:p>
            <w:pPr>
              <w:pStyle w:val="14"/>
            </w:pPr>
            <w:r>
              <w:t>2080502</w:t>
            </w:r>
          </w:p>
        </w:tc>
        <w:tc>
          <w:tcPr>
            <w:tcW w:w="1559" w:type="dxa"/>
            <w:vAlign w:val="center"/>
          </w:tcPr>
          <w:p>
            <w:pPr>
              <w:pStyle w:val="14"/>
            </w:pPr>
            <w:r>
              <w:t>事业单位离退休</w:t>
            </w:r>
          </w:p>
        </w:tc>
        <w:tc>
          <w:tcPr>
            <w:tcW w:w="1134" w:type="dxa"/>
            <w:vAlign w:val="center"/>
          </w:tcPr>
          <w:p>
            <w:pPr>
              <w:pStyle w:val="13"/>
            </w:pPr>
            <w:r>
              <w:t>2075.41</w:t>
            </w:r>
          </w:p>
        </w:tc>
        <w:tc>
          <w:tcPr>
            <w:tcW w:w="1134" w:type="dxa"/>
            <w:vAlign w:val="center"/>
          </w:tcPr>
          <w:p>
            <w:pPr>
              <w:pStyle w:val="13"/>
            </w:pPr>
            <w:r>
              <w:t>2075.41</w:t>
            </w:r>
          </w:p>
        </w:tc>
        <w:tc>
          <w:tcPr>
            <w:tcW w:w="1134" w:type="dxa"/>
            <w:vAlign w:val="center"/>
          </w:tcPr>
          <w:p>
            <w:pPr>
              <w:pStyle w:val="13"/>
            </w:pPr>
            <w:r>
              <w:t>2075.41</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11</w:t>
            </w:r>
          </w:p>
        </w:tc>
        <w:tc>
          <w:tcPr>
            <w:tcW w:w="992" w:type="dxa"/>
            <w:vAlign w:val="center"/>
          </w:tcPr>
          <w:p>
            <w:pPr>
              <w:pStyle w:val="14"/>
            </w:pPr>
            <w:r>
              <w:t>2080505</w:t>
            </w:r>
          </w:p>
        </w:tc>
        <w:tc>
          <w:tcPr>
            <w:tcW w:w="1559" w:type="dxa"/>
            <w:vAlign w:val="center"/>
          </w:tcPr>
          <w:p>
            <w:pPr>
              <w:pStyle w:val="14"/>
            </w:pPr>
            <w:r>
              <w:t>机关事业单位基本养老保险缴费支出</w:t>
            </w:r>
          </w:p>
        </w:tc>
        <w:tc>
          <w:tcPr>
            <w:tcW w:w="1134" w:type="dxa"/>
            <w:vAlign w:val="center"/>
          </w:tcPr>
          <w:p>
            <w:pPr>
              <w:pStyle w:val="13"/>
            </w:pPr>
            <w:r>
              <w:t>264.77</w:t>
            </w:r>
          </w:p>
        </w:tc>
        <w:tc>
          <w:tcPr>
            <w:tcW w:w="1134" w:type="dxa"/>
            <w:vAlign w:val="center"/>
          </w:tcPr>
          <w:p>
            <w:pPr>
              <w:pStyle w:val="13"/>
            </w:pPr>
            <w:r>
              <w:t>264.77</w:t>
            </w:r>
          </w:p>
        </w:tc>
        <w:tc>
          <w:tcPr>
            <w:tcW w:w="1134" w:type="dxa"/>
            <w:vAlign w:val="center"/>
          </w:tcPr>
          <w:p>
            <w:pPr>
              <w:pStyle w:val="13"/>
            </w:pPr>
            <w:r>
              <w:t>264.77</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12</w:t>
            </w:r>
          </w:p>
        </w:tc>
        <w:tc>
          <w:tcPr>
            <w:tcW w:w="992" w:type="dxa"/>
            <w:vAlign w:val="center"/>
          </w:tcPr>
          <w:p>
            <w:pPr>
              <w:pStyle w:val="14"/>
            </w:pPr>
            <w:r>
              <w:t>2080506</w:t>
            </w:r>
          </w:p>
        </w:tc>
        <w:tc>
          <w:tcPr>
            <w:tcW w:w="1559" w:type="dxa"/>
            <w:vAlign w:val="center"/>
          </w:tcPr>
          <w:p>
            <w:pPr>
              <w:pStyle w:val="14"/>
            </w:pPr>
            <w:r>
              <w:t>机关事业单位职业年金缴费支出</w:t>
            </w:r>
          </w:p>
        </w:tc>
        <w:tc>
          <w:tcPr>
            <w:tcW w:w="1134" w:type="dxa"/>
            <w:vAlign w:val="center"/>
          </w:tcPr>
          <w:p>
            <w:pPr>
              <w:pStyle w:val="13"/>
            </w:pPr>
            <w:r>
              <w:t>132.36</w:t>
            </w:r>
          </w:p>
        </w:tc>
        <w:tc>
          <w:tcPr>
            <w:tcW w:w="1134" w:type="dxa"/>
            <w:vAlign w:val="center"/>
          </w:tcPr>
          <w:p>
            <w:pPr>
              <w:pStyle w:val="13"/>
            </w:pPr>
            <w:r>
              <w:t>132.36</w:t>
            </w:r>
          </w:p>
        </w:tc>
        <w:tc>
          <w:tcPr>
            <w:tcW w:w="1134" w:type="dxa"/>
            <w:vAlign w:val="center"/>
          </w:tcPr>
          <w:p>
            <w:pPr>
              <w:pStyle w:val="13"/>
            </w:pPr>
            <w:r>
              <w:t>132.36</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13</w:t>
            </w:r>
          </w:p>
        </w:tc>
        <w:tc>
          <w:tcPr>
            <w:tcW w:w="992" w:type="dxa"/>
            <w:vAlign w:val="center"/>
          </w:tcPr>
          <w:p>
            <w:pPr>
              <w:pStyle w:val="14"/>
            </w:pPr>
            <w:r>
              <w:t>20899</w:t>
            </w:r>
          </w:p>
        </w:tc>
        <w:tc>
          <w:tcPr>
            <w:tcW w:w="1559" w:type="dxa"/>
            <w:vAlign w:val="center"/>
          </w:tcPr>
          <w:p>
            <w:pPr>
              <w:pStyle w:val="14"/>
            </w:pPr>
            <w:r>
              <w:t>其他社会保障和就业支出</w:t>
            </w:r>
          </w:p>
        </w:tc>
        <w:tc>
          <w:tcPr>
            <w:tcW w:w="1134" w:type="dxa"/>
            <w:vAlign w:val="center"/>
          </w:tcPr>
          <w:p>
            <w:pPr>
              <w:pStyle w:val="13"/>
            </w:pPr>
            <w:r>
              <w:t>19.83</w:t>
            </w:r>
          </w:p>
        </w:tc>
        <w:tc>
          <w:tcPr>
            <w:tcW w:w="1134" w:type="dxa"/>
            <w:vAlign w:val="center"/>
          </w:tcPr>
          <w:p>
            <w:pPr>
              <w:pStyle w:val="13"/>
            </w:pPr>
            <w:r>
              <w:t>19.83</w:t>
            </w:r>
          </w:p>
        </w:tc>
        <w:tc>
          <w:tcPr>
            <w:tcW w:w="1134" w:type="dxa"/>
            <w:vAlign w:val="center"/>
          </w:tcPr>
          <w:p>
            <w:pPr>
              <w:pStyle w:val="13"/>
            </w:pPr>
            <w:r>
              <w:t>19.83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14</w:t>
            </w:r>
          </w:p>
        </w:tc>
        <w:tc>
          <w:tcPr>
            <w:tcW w:w="992" w:type="dxa"/>
            <w:vAlign w:val="center"/>
          </w:tcPr>
          <w:p>
            <w:pPr>
              <w:pStyle w:val="14"/>
            </w:pPr>
            <w:r>
              <w:t>2089999</w:t>
            </w:r>
          </w:p>
        </w:tc>
        <w:tc>
          <w:tcPr>
            <w:tcW w:w="1559" w:type="dxa"/>
            <w:vAlign w:val="center"/>
          </w:tcPr>
          <w:p>
            <w:pPr>
              <w:pStyle w:val="14"/>
            </w:pPr>
            <w:r>
              <w:t>其他社会保障和就业支出</w:t>
            </w:r>
          </w:p>
        </w:tc>
        <w:tc>
          <w:tcPr>
            <w:tcW w:w="1134" w:type="dxa"/>
            <w:vAlign w:val="center"/>
          </w:tcPr>
          <w:p>
            <w:pPr>
              <w:pStyle w:val="13"/>
            </w:pPr>
            <w:r>
              <w:t>19.83</w:t>
            </w:r>
          </w:p>
        </w:tc>
        <w:tc>
          <w:tcPr>
            <w:tcW w:w="1134" w:type="dxa"/>
            <w:vAlign w:val="center"/>
          </w:tcPr>
          <w:p>
            <w:pPr>
              <w:pStyle w:val="13"/>
            </w:pPr>
            <w:r>
              <w:t>19.83</w:t>
            </w:r>
          </w:p>
        </w:tc>
        <w:tc>
          <w:tcPr>
            <w:tcW w:w="1134" w:type="dxa"/>
            <w:vAlign w:val="center"/>
          </w:tcPr>
          <w:p>
            <w:pPr>
              <w:pStyle w:val="13"/>
            </w:pPr>
            <w:r>
              <w:t>19.83</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15</w:t>
            </w:r>
          </w:p>
        </w:tc>
        <w:tc>
          <w:tcPr>
            <w:tcW w:w="992" w:type="dxa"/>
            <w:vAlign w:val="center"/>
          </w:tcPr>
          <w:p>
            <w:pPr>
              <w:pStyle w:val="14"/>
            </w:pPr>
            <w:r>
              <w:t>210</w:t>
            </w:r>
          </w:p>
        </w:tc>
        <w:tc>
          <w:tcPr>
            <w:tcW w:w="1559" w:type="dxa"/>
            <w:vAlign w:val="center"/>
          </w:tcPr>
          <w:p>
            <w:pPr>
              <w:pStyle w:val="14"/>
            </w:pPr>
            <w:r>
              <w:t>卫生健康支出</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16</w:t>
            </w:r>
          </w:p>
        </w:tc>
        <w:tc>
          <w:tcPr>
            <w:tcW w:w="992" w:type="dxa"/>
            <w:vAlign w:val="center"/>
          </w:tcPr>
          <w:p>
            <w:pPr>
              <w:pStyle w:val="14"/>
            </w:pPr>
            <w:r>
              <w:t>21011</w:t>
            </w:r>
          </w:p>
        </w:tc>
        <w:tc>
          <w:tcPr>
            <w:tcW w:w="1559" w:type="dxa"/>
            <w:vAlign w:val="center"/>
          </w:tcPr>
          <w:p>
            <w:pPr>
              <w:pStyle w:val="14"/>
            </w:pPr>
            <w:r>
              <w:t>行政事业单位医疗</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17</w:t>
            </w:r>
          </w:p>
        </w:tc>
        <w:tc>
          <w:tcPr>
            <w:tcW w:w="992" w:type="dxa"/>
            <w:vAlign w:val="center"/>
          </w:tcPr>
          <w:p>
            <w:pPr>
              <w:pStyle w:val="14"/>
            </w:pPr>
            <w:r>
              <w:t>2101102</w:t>
            </w:r>
          </w:p>
        </w:tc>
        <w:tc>
          <w:tcPr>
            <w:tcW w:w="1559" w:type="dxa"/>
            <w:vAlign w:val="center"/>
          </w:tcPr>
          <w:p>
            <w:pPr>
              <w:pStyle w:val="14"/>
            </w:pPr>
            <w:r>
              <w:t>事业单位医疗</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r>
              <w:t>181.99</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18</w:t>
            </w:r>
          </w:p>
        </w:tc>
        <w:tc>
          <w:tcPr>
            <w:tcW w:w="992" w:type="dxa"/>
            <w:vAlign w:val="center"/>
          </w:tcPr>
          <w:p>
            <w:pPr>
              <w:pStyle w:val="14"/>
            </w:pPr>
            <w:r>
              <w:t>221</w:t>
            </w:r>
          </w:p>
        </w:tc>
        <w:tc>
          <w:tcPr>
            <w:tcW w:w="1559" w:type="dxa"/>
            <w:vAlign w:val="center"/>
          </w:tcPr>
          <w:p>
            <w:pPr>
              <w:pStyle w:val="14"/>
            </w:pPr>
            <w:r>
              <w:t>住房保障支出</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19</w:t>
            </w:r>
          </w:p>
        </w:tc>
        <w:tc>
          <w:tcPr>
            <w:tcW w:w="992" w:type="dxa"/>
            <w:vAlign w:val="center"/>
          </w:tcPr>
          <w:p>
            <w:pPr>
              <w:pStyle w:val="14"/>
            </w:pPr>
            <w:r>
              <w:t>22102</w:t>
            </w:r>
          </w:p>
        </w:tc>
        <w:tc>
          <w:tcPr>
            <w:tcW w:w="1559" w:type="dxa"/>
            <w:vAlign w:val="center"/>
          </w:tcPr>
          <w:p>
            <w:pPr>
              <w:pStyle w:val="14"/>
            </w:pPr>
            <w:r>
              <w:t>住房改革支出</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5"/>
            </w:pPr>
            <w:r>
              <w:t>20</w:t>
            </w:r>
          </w:p>
        </w:tc>
        <w:tc>
          <w:tcPr>
            <w:tcW w:w="992" w:type="dxa"/>
            <w:vAlign w:val="center"/>
          </w:tcPr>
          <w:p>
            <w:pPr>
              <w:pStyle w:val="14"/>
            </w:pPr>
            <w:r>
              <w:t>2210201</w:t>
            </w:r>
          </w:p>
        </w:tc>
        <w:tc>
          <w:tcPr>
            <w:tcW w:w="1559" w:type="dxa"/>
            <w:vAlign w:val="center"/>
          </w:tcPr>
          <w:p>
            <w:pPr>
              <w:pStyle w:val="14"/>
            </w:pPr>
            <w:r>
              <w:t>住房公积金</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r>
              <w:t>279.84</w:t>
            </w: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c>
          <w:tcPr>
            <w:tcW w:w="1134"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722" w:type="dxa"/>
            <w:gridSpan w:val="2"/>
            <w:tcBorders>
              <w:top w:val="single" w:color="FFFFFF" w:sz="6" w:space="0"/>
              <w:left w:val="single" w:color="FFFFFF" w:sz="6" w:space="0"/>
              <w:right w:val="single" w:color="FFFFFF" w:sz="6" w:space="0"/>
            </w:tcBorders>
            <w:vAlign w:val="center"/>
          </w:tcPr>
          <w:p>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527" w:type="dxa"/>
            <w:gridSpan w:val="2"/>
            <w:vAlign w:val="center"/>
          </w:tcPr>
          <w:p>
            <w:pPr>
              <w:pStyle w:val="12"/>
            </w:pPr>
            <w:r>
              <w:t>功能分类科目</w:t>
            </w:r>
          </w:p>
        </w:tc>
        <w:tc>
          <w:tcPr>
            <w:tcW w:w="1361" w:type="dxa"/>
            <w:vMerge w:val="restart"/>
            <w:vAlign w:val="center"/>
          </w:tcPr>
          <w:p>
            <w:pPr>
              <w:pStyle w:val="12"/>
            </w:pPr>
            <w:r>
              <w:t>合计</w:t>
            </w:r>
          </w:p>
        </w:tc>
        <w:tc>
          <w:tcPr>
            <w:tcW w:w="1361" w:type="dxa"/>
            <w:vMerge w:val="restart"/>
            <w:vAlign w:val="center"/>
          </w:tcPr>
          <w:p>
            <w:pPr>
              <w:pStyle w:val="12"/>
            </w:pPr>
            <w:r>
              <w:t>基本支出</w:t>
            </w:r>
          </w:p>
        </w:tc>
        <w:tc>
          <w:tcPr>
            <w:tcW w:w="1361" w:type="dxa"/>
            <w:vMerge w:val="restart"/>
            <w:vAlign w:val="center"/>
          </w:tcPr>
          <w:p>
            <w:pPr>
              <w:pStyle w:val="12"/>
            </w:pPr>
            <w:r>
              <w:t>项目支出</w:t>
            </w:r>
          </w:p>
        </w:tc>
        <w:tc>
          <w:tcPr>
            <w:tcW w:w="1361" w:type="dxa"/>
            <w:vMerge w:val="restart"/>
            <w:vAlign w:val="center"/>
          </w:tcPr>
          <w:p>
            <w:pPr>
              <w:pStyle w:val="12"/>
            </w:pPr>
            <w:r>
              <w:t>经营支出</w:t>
            </w:r>
          </w:p>
        </w:tc>
        <w:tc>
          <w:tcPr>
            <w:tcW w:w="1361" w:type="dxa"/>
            <w:vMerge w:val="restart"/>
            <w:vAlign w:val="center"/>
          </w:tcPr>
          <w:p>
            <w:pPr>
              <w:pStyle w:val="12"/>
            </w:pPr>
            <w:r>
              <w:t>上解上级     支出</w:t>
            </w:r>
          </w:p>
        </w:tc>
        <w:tc>
          <w:tcPr>
            <w:tcW w:w="1361"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2"/>
            </w:pPr>
            <w:r>
              <w:t>科目    编码</w:t>
            </w:r>
          </w:p>
        </w:tc>
        <w:tc>
          <w:tcPr>
            <w:tcW w:w="4535" w:type="dxa"/>
            <w:vAlign w:val="center"/>
          </w:tcPr>
          <w:p>
            <w:pPr>
              <w:pStyle w:val="12"/>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992" w:type="dxa"/>
            <w:vAlign w:val="center"/>
          </w:tcPr>
          <w:p>
            <w:pPr>
              <w:pStyle w:val="12"/>
            </w:pPr>
            <w:r>
              <w:t>1</w:t>
            </w:r>
          </w:p>
        </w:tc>
        <w:tc>
          <w:tcPr>
            <w:tcW w:w="4535" w:type="dxa"/>
            <w:vAlign w:val="center"/>
          </w:tcPr>
          <w:p>
            <w:pPr>
              <w:pStyle w:val="12"/>
            </w:pPr>
            <w:r>
              <w:t>2</w:t>
            </w:r>
          </w:p>
        </w:tc>
        <w:tc>
          <w:tcPr>
            <w:tcW w:w="1361" w:type="dxa"/>
            <w:vAlign w:val="center"/>
          </w:tcPr>
          <w:p>
            <w:pPr>
              <w:pStyle w:val="12"/>
            </w:pPr>
            <w:r>
              <w:t>3</w:t>
            </w:r>
          </w:p>
        </w:tc>
        <w:tc>
          <w:tcPr>
            <w:tcW w:w="1361" w:type="dxa"/>
            <w:vAlign w:val="center"/>
          </w:tcPr>
          <w:p>
            <w:pPr>
              <w:pStyle w:val="12"/>
            </w:pPr>
            <w:r>
              <w:t>4</w:t>
            </w:r>
          </w:p>
        </w:tc>
        <w:tc>
          <w:tcPr>
            <w:tcW w:w="1361" w:type="dxa"/>
            <w:vAlign w:val="center"/>
          </w:tcPr>
          <w:p>
            <w:pPr>
              <w:pStyle w:val="12"/>
            </w:pPr>
            <w:r>
              <w:t>5</w:t>
            </w:r>
          </w:p>
        </w:tc>
        <w:tc>
          <w:tcPr>
            <w:tcW w:w="1361" w:type="dxa"/>
            <w:vAlign w:val="center"/>
          </w:tcPr>
          <w:p>
            <w:pPr>
              <w:pStyle w:val="12"/>
            </w:pPr>
            <w:r>
              <w:t>6</w:t>
            </w:r>
          </w:p>
        </w:tc>
        <w:tc>
          <w:tcPr>
            <w:tcW w:w="1361" w:type="dxa"/>
            <w:vAlign w:val="center"/>
          </w:tcPr>
          <w:p>
            <w:pPr>
              <w:pStyle w:val="12"/>
            </w:pPr>
            <w:r>
              <w:t>7</w:t>
            </w:r>
          </w:p>
        </w:tc>
        <w:tc>
          <w:tcPr>
            <w:tcW w:w="1361"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992" w:type="dxa"/>
            <w:vAlign w:val="center"/>
          </w:tcPr>
          <w:p>
            <w:pPr>
              <w:pStyle w:val="18"/>
            </w:pPr>
          </w:p>
        </w:tc>
        <w:tc>
          <w:tcPr>
            <w:tcW w:w="4535" w:type="dxa"/>
            <w:vAlign w:val="center"/>
          </w:tcPr>
          <w:p>
            <w:pPr>
              <w:pStyle w:val="16"/>
            </w:pPr>
            <w:r>
              <w:t>合计</w:t>
            </w:r>
          </w:p>
        </w:tc>
        <w:tc>
          <w:tcPr>
            <w:tcW w:w="1361" w:type="dxa"/>
            <w:vAlign w:val="center"/>
          </w:tcPr>
          <w:p>
            <w:pPr>
              <w:pStyle w:val="17"/>
            </w:pPr>
            <w:r>
              <w:t>7932.84</w:t>
            </w:r>
          </w:p>
        </w:tc>
        <w:tc>
          <w:tcPr>
            <w:tcW w:w="1361" w:type="dxa"/>
            <w:vAlign w:val="center"/>
          </w:tcPr>
          <w:p>
            <w:pPr>
              <w:pStyle w:val="17"/>
            </w:pPr>
            <w:r>
              <w:t>5051.39</w:t>
            </w:r>
          </w:p>
        </w:tc>
        <w:tc>
          <w:tcPr>
            <w:tcW w:w="1361" w:type="dxa"/>
            <w:vAlign w:val="center"/>
          </w:tcPr>
          <w:p>
            <w:pPr>
              <w:pStyle w:val="17"/>
            </w:pPr>
            <w:r>
              <w:t>2881.45</w:t>
            </w:r>
          </w:p>
        </w:tc>
        <w:tc>
          <w:tcPr>
            <w:tcW w:w="1361" w:type="dxa"/>
            <w:vAlign w:val="center"/>
          </w:tcPr>
          <w:p>
            <w:pPr>
              <w:pStyle w:val="17"/>
            </w:pPr>
          </w:p>
        </w:tc>
        <w:tc>
          <w:tcPr>
            <w:tcW w:w="1361" w:type="dxa"/>
            <w:vAlign w:val="center"/>
          </w:tcPr>
          <w:p>
            <w:pPr>
              <w:pStyle w:val="17"/>
            </w:pPr>
          </w:p>
        </w:tc>
        <w:tc>
          <w:tcPr>
            <w:tcW w:w="136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992" w:type="dxa"/>
            <w:vAlign w:val="center"/>
          </w:tcPr>
          <w:p>
            <w:pPr>
              <w:pStyle w:val="14"/>
            </w:pPr>
            <w:r>
              <w:t>207</w:t>
            </w:r>
          </w:p>
        </w:tc>
        <w:tc>
          <w:tcPr>
            <w:tcW w:w="4535" w:type="dxa"/>
            <w:vAlign w:val="center"/>
          </w:tcPr>
          <w:p>
            <w:pPr>
              <w:pStyle w:val="14"/>
            </w:pPr>
            <w:r>
              <w:t>文化旅游体育与传媒支出</w:t>
            </w:r>
          </w:p>
        </w:tc>
        <w:tc>
          <w:tcPr>
            <w:tcW w:w="1361" w:type="dxa"/>
            <w:vAlign w:val="center"/>
          </w:tcPr>
          <w:p>
            <w:pPr>
              <w:pStyle w:val="13"/>
            </w:pPr>
            <w:r>
              <w:t>4978.64</w:t>
            </w:r>
          </w:p>
        </w:tc>
        <w:tc>
          <w:tcPr>
            <w:tcW w:w="1361" w:type="dxa"/>
            <w:vAlign w:val="center"/>
          </w:tcPr>
          <w:p>
            <w:pPr>
              <w:pStyle w:val="13"/>
            </w:pPr>
            <w:r>
              <w:t>2097.19</w:t>
            </w:r>
          </w:p>
        </w:tc>
        <w:tc>
          <w:tcPr>
            <w:tcW w:w="1361" w:type="dxa"/>
            <w:vAlign w:val="center"/>
          </w:tcPr>
          <w:p>
            <w:pPr>
              <w:pStyle w:val="13"/>
            </w:pPr>
            <w:r>
              <w:t>2881.45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992" w:type="dxa"/>
            <w:vAlign w:val="center"/>
          </w:tcPr>
          <w:p>
            <w:pPr>
              <w:pStyle w:val="14"/>
            </w:pPr>
            <w:r>
              <w:t>20706</w:t>
            </w:r>
          </w:p>
        </w:tc>
        <w:tc>
          <w:tcPr>
            <w:tcW w:w="4535" w:type="dxa"/>
            <w:vAlign w:val="center"/>
          </w:tcPr>
          <w:p>
            <w:pPr>
              <w:pStyle w:val="14"/>
            </w:pPr>
            <w:r>
              <w:t>新闻出版电影</w:t>
            </w:r>
          </w:p>
        </w:tc>
        <w:tc>
          <w:tcPr>
            <w:tcW w:w="1361" w:type="dxa"/>
            <w:vAlign w:val="center"/>
          </w:tcPr>
          <w:p>
            <w:pPr>
              <w:pStyle w:val="13"/>
            </w:pPr>
            <w:r>
              <w:t>4858.64</w:t>
            </w:r>
          </w:p>
        </w:tc>
        <w:tc>
          <w:tcPr>
            <w:tcW w:w="1361" w:type="dxa"/>
            <w:vAlign w:val="center"/>
          </w:tcPr>
          <w:p>
            <w:pPr>
              <w:pStyle w:val="13"/>
            </w:pPr>
            <w:r>
              <w:t>2097.19</w:t>
            </w:r>
          </w:p>
        </w:tc>
        <w:tc>
          <w:tcPr>
            <w:tcW w:w="1361" w:type="dxa"/>
            <w:vAlign w:val="center"/>
          </w:tcPr>
          <w:p>
            <w:pPr>
              <w:pStyle w:val="13"/>
            </w:pPr>
            <w:r>
              <w:t>2761.45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992" w:type="dxa"/>
            <w:vAlign w:val="center"/>
          </w:tcPr>
          <w:p>
            <w:pPr>
              <w:pStyle w:val="14"/>
            </w:pPr>
            <w:r>
              <w:t>2070605</w:t>
            </w:r>
          </w:p>
        </w:tc>
        <w:tc>
          <w:tcPr>
            <w:tcW w:w="4535" w:type="dxa"/>
            <w:vAlign w:val="center"/>
          </w:tcPr>
          <w:p>
            <w:pPr>
              <w:pStyle w:val="14"/>
            </w:pPr>
            <w:r>
              <w:t>出版发行</w:t>
            </w:r>
          </w:p>
        </w:tc>
        <w:tc>
          <w:tcPr>
            <w:tcW w:w="1361" w:type="dxa"/>
            <w:vAlign w:val="center"/>
          </w:tcPr>
          <w:p>
            <w:pPr>
              <w:pStyle w:val="13"/>
            </w:pPr>
            <w:r>
              <w:t>264.00</w:t>
            </w:r>
          </w:p>
        </w:tc>
        <w:tc>
          <w:tcPr>
            <w:tcW w:w="1361" w:type="dxa"/>
            <w:vAlign w:val="center"/>
          </w:tcPr>
          <w:p>
            <w:pPr>
              <w:pStyle w:val="13"/>
            </w:pPr>
          </w:p>
        </w:tc>
        <w:tc>
          <w:tcPr>
            <w:tcW w:w="1361" w:type="dxa"/>
            <w:vAlign w:val="center"/>
          </w:tcPr>
          <w:p>
            <w:pPr>
              <w:pStyle w:val="13"/>
            </w:pPr>
            <w:r>
              <w:t>264.00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992" w:type="dxa"/>
            <w:vAlign w:val="center"/>
          </w:tcPr>
          <w:p>
            <w:pPr>
              <w:pStyle w:val="14"/>
            </w:pPr>
            <w:r>
              <w:t>2070699</w:t>
            </w:r>
          </w:p>
        </w:tc>
        <w:tc>
          <w:tcPr>
            <w:tcW w:w="4535" w:type="dxa"/>
            <w:vAlign w:val="center"/>
          </w:tcPr>
          <w:p>
            <w:pPr>
              <w:pStyle w:val="14"/>
            </w:pPr>
            <w:r>
              <w:t>其他新闻出版电影支出</w:t>
            </w:r>
          </w:p>
        </w:tc>
        <w:tc>
          <w:tcPr>
            <w:tcW w:w="1361" w:type="dxa"/>
            <w:vAlign w:val="center"/>
          </w:tcPr>
          <w:p>
            <w:pPr>
              <w:pStyle w:val="13"/>
            </w:pPr>
            <w:r>
              <w:t>4594.64</w:t>
            </w:r>
          </w:p>
        </w:tc>
        <w:tc>
          <w:tcPr>
            <w:tcW w:w="1361" w:type="dxa"/>
            <w:vAlign w:val="center"/>
          </w:tcPr>
          <w:p>
            <w:pPr>
              <w:pStyle w:val="13"/>
            </w:pPr>
            <w:r>
              <w:t>2097.19</w:t>
            </w:r>
          </w:p>
        </w:tc>
        <w:tc>
          <w:tcPr>
            <w:tcW w:w="1361" w:type="dxa"/>
            <w:vAlign w:val="center"/>
          </w:tcPr>
          <w:p>
            <w:pPr>
              <w:pStyle w:val="13"/>
            </w:pPr>
            <w:r>
              <w:t>2497.45</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992" w:type="dxa"/>
            <w:vAlign w:val="center"/>
          </w:tcPr>
          <w:p>
            <w:pPr>
              <w:pStyle w:val="14"/>
            </w:pPr>
            <w:r>
              <w:t>20799</w:t>
            </w:r>
          </w:p>
        </w:tc>
        <w:tc>
          <w:tcPr>
            <w:tcW w:w="4535" w:type="dxa"/>
            <w:vAlign w:val="center"/>
          </w:tcPr>
          <w:p>
            <w:pPr>
              <w:pStyle w:val="14"/>
            </w:pPr>
            <w:r>
              <w:t>其他文化旅游体育与传媒支出</w:t>
            </w:r>
          </w:p>
        </w:tc>
        <w:tc>
          <w:tcPr>
            <w:tcW w:w="1361" w:type="dxa"/>
            <w:vAlign w:val="center"/>
          </w:tcPr>
          <w:p>
            <w:pPr>
              <w:pStyle w:val="13"/>
            </w:pPr>
            <w:r>
              <w:t>120.00</w:t>
            </w:r>
          </w:p>
        </w:tc>
        <w:tc>
          <w:tcPr>
            <w:tcW w:w="1361" w:type="dxa"/>
            <w:vAlign w:val="center"/>
          </w:tcPr>
          <w:p>
            <w:pPr>
              <w:pStyle w:val="13"/>
            </w:pPr>
          </w:p>
        </w:tc>
        <w:tc>
          <w:tcPr>
            <w:tcW w:w="1361" w:type="dxa"/>
            <w:vAlign w:val="center"/>
          </w:tcPr>
          <w:p>
            <w:pPr>
              <w:pStyle w:val="13"/>
            </w:pPr>
            <w:r>
              <w:t>120.00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992" w:type="dxa"/>
            <w:vAlign w:val="center"/>
          </w:tcPr>
          <w:p>
            <w:pPr>
              <w:pStyle w:val="14"/>
            </w:pPr>
            <w:r>
              <w:t>2079999</w:t>
            </w:r>
          </w:p>
        </w:tc>
        <w:tc>
          <w:tcPr>
            <w:tcW w:w="4535" w:type="dxa"/>
            <w:vAlign w:val="center"/>
          </w:tcPr>
          <w:p>
            <w:pPr>
              <w:pStyle w:val="14"/>
            </w:pPr>
            <w:r>
              <w:t>其他文化旅游体育与传媒支出</w:t>
            </w:r>
          </w:p>
        </w:tc>
        <w:tc>
          <w:tcPr>
            <w:tcW w:w="1361" w:type="dxa"/>
            <w:vAlign w:val="center"/>
          </w:tcPr>
          <w:p>
            <w:pPr>
              <w:pStyle w:val="13"/>
            </w:pPr>
            <w:r>
              <w:t>120.00</w:t>
            </w:r>
          </w:p>
        </w:tc>
        <w:tc>
          <w:tcPr>
            <w:tcW w:w="1361" w:type="dxa"/>
            <w:vAlign w:val="center"/>
          </w:tcPr>
          <w:p>
            <w:pPr>
              <w:pStyle w:val="13"/>
            </w:pPr>
          </w:p>
        </w:tc>
        <w:tc>
          <w:tcPr>
            <w:tcW w:w="1361" w:type="dxa"/>
            <w:vAlign w:val="center"/>
          </w:tcPr>
          <w:p>
            <w:pPr>
              <w:pStyle w:val="13"/>
            </w:pPr>
            <w:r>
              <w:t>120.00</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992" w:type="dxa"/>
            <w:vAlign w:val="center"/>
          </w:tcPr>
          <w:p>
            <w:pPr>
              <w:pStyle w:val="14"/>
            </w:pPr>
            <w:r>
              <w:t>208</w:t>
            </w:r>
          </w:p>
        </w:tc>
        <w:tc>
          <w:tcPr>
            <w:tcW w:w="4535" w:type="dxa"/>
            <w:vAlign w:val="center"/>
          </w:tcPr>
          <w:p>
            <w:pPr>
              <w:pStyle w:val="14"/>
            </w:pPr>
            <w:r>
              <w:t>社会保障和就业支出</w:t>
            </w:r>
          </w:p>
        </w:tc>
        <w:tc>
          <w:tcPr>
            <w:tcW w:w="1361" w:type="dxa"/>
            <w:vAlign w:val="center"/>
          </w:tcPr>
          <w:p>
            <w:pPr>
              <w:pStyle w:val="13"/>
            </w:pPr>
            <w:r>
              <w:t>2492.37</w:t>
            </w:r>
          </w:p>
        </w:tc>
        <w:tc>
          <w:tcPr>
            <w:tcW w:w="1361" w:type="dxa"/>
            <w:vAlign w:val="center"/>
          </w:tcPr>
          <w:p>
            <w:pPr>
              <w:pStyle w:val="13"/>
            </w:pPr>
            <w:r>
              <w:t>2492.37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992" w:type="dxa"/>
            <w:vAlign w:val="center"/>
          </w:tcPr>
          <w:p>
            <w:pPr>
              <w:pStyle w:val="14"/>
            </w:pPr>
            <w:r>
              <w:t>20805</w:t>
            </w:r>
          </w:p>
        </w:tc>
        <w:tc>
          <w:tcPr>
            <w:tcW w:w="4535" w:type="dxa"/>
            <w:vAlign w:val="center"/>
          </w:tcPr>
          <w:p>
            <w:pPr>
              <w:pStyle w:val="14"/>
            </w:pPr>
            <w:r>
              <w:t>行政事业单位养老支出</w:t>
            </w:r>
          </w:p>
        </w:tc>
        <w:tc>
          <w:tcPr>
            <w:tcW w:w="1361" w:type="dxa"/>
            <w:vAlign w:val="center"/>
          </w:tcPr>
          <w:p>
            <w:pPr>
              <w:pStyle w:val="13"/>
            </w:pPr>
            <w:r>
              <w:t>2472.54</w:t>
            </w:r>
          </w:p>
        </w:tc>
        <w:tc>
          <w:tcPr>
            <w:tcW w:w="1361" w:type="dxa"/>
            <w:vAlign w:val="center"/>
          </w:tcPr>
          <w:p>
            <w:pPr>
              <w:pStyle w:val="13"/>
            </w:pPr>
            <w:r>
              <w:t>2472.54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992" w:type="dxa"/>
            <w:vAlign w:val="center"/>
          </w:tcPr>
          <w:p>
            <w:pPr>
              <w:pStyle w:val="14"/>
            </w:pPr>
            <w:r>
              <w:t>2080502</w:t>
            </w:r>
          </w:p>
        </w:tc>
        <w:tc>
          <w:tcPr>
            <w:tcW w:w="4535" w:type="dxa"/>
            <w:vAlign w:val="center"/>
          </w:tcPr>
          <w:p>
            <w:pPr>
              <w:pStyle w:val="14"/>
            </w:pPr>
            <w:r>
              <w:t>事业单位离退休</w:t>
            </w:r>
          </w:p>
        </w:tc>
        <w:tc>
          <w:tcPr>
            <w:tcW w:w="1361" w:type="dxa"/>
            <w:vAlign w:val="center"/>
          </w:tcPr>
          <w:p>
            <w:pPr>
              <w:pStyle w:val="13"/>
            </w:pPr>
            <w:r>
              <w:t>2075.41</w:t>
            </w:r>
          </w:p>
        </w:tc>
        <w:tc>
          <w:tcPr>
            <w:tcW w:w="1361" w:type="dxa"/>
            <w:vAlign w:val="center"/>
          </w:tcPr>
          <w:p>
            <w:pPr>
              <w:pStyle w:val="13"/>
            </w:pPr>
            <w:r>
              <w:t>2075.41</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992" w:type="dxa"/>
            <w:vAlign w:val="center"/>
          </w:tcPr>
          <w:p>
            <w:pPr>
              <w:pStyle w:val="14"/>
            </w:pPr>
            <w:r>
              <w:t>2080505</w:t>
            </w:r>
          </w:p>
        </w:tc>
        <w:tc>
          <w:tcPr>
            <w:tcW w:w="4535" w:type="dxa"/>
            <w:vAlign w:val="center"/>
          </w:tcPr>
          <w:p>
            <w:pPr>
              <w:pStyle w:val="14"/>
            </w:pPr>
            <w:r>
              <w:t>机关事业单位基本养老保险缴费支出</w:t>
            </w:r>
          </w:p>
        </w:tc>
        <w:tc>
          <w:tcPr>
            <w:tcW w:w="1361" w:type="dxa"/>
            <w:vAlign w:val="center"/>
          </w:tcPr>
          <w:p>
            <w:pPr>
              <w:pStyle w:val="13"/>
            </w:pPr>
            <w:r>
              <w:t>264.77</w:t>
            </w:r>
          </w:p>
        </w:tc>
        <w:tc>
          <w:tcPr>
            <w:tcW w:w="1361" w:type="dxa"/>
            <w:vAlign w:val="center"/>
          </w:tcPr>
          <w:p>
            <w:pPr>
              <w:pStyle w:val="13"/>
            </w:pPr>
            <w:r>
              <w:t>264.77</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992" w:type="dxa"/>
            <w:vAlign w:val="center"/>
          </w:tcPr>
          <w:p>
            <w:pPr>
              <w:pStyle w:val="14"/>
            </w:pPr>
            <w:r>
              <w:t>2080506</w:t>
            </w:r>
          </w:p>
        </w:tc>
        <w:tc>
          <w:tcPr>
            <w:tcW w:w="4535" w:type="dxa"/>
            <w:vAlign w:val="center"/>
          </w:tcPr>
          <w:p>
            <w:pPr>
              <w:pStyle w:val="14"/>
            </w:pPr>
            <w:r>
              <w:t>机关事业单位职业年金缴费支出</w:t>
            </w:r>
          </w:p>
        </w:tc>
        <w:tc>
          <w:tcPr>
            <w:tcW w:w="1361" w:type="dxa"/>
            <w:vAlign w:val="center"/>
          </w:tcPr>
          <w:p>
            <w:pPr>
              <w:pStyle w:val="13"/>
            </w:pPr>
            <w:r>
              <w:t>132.36</w:t>
            </w:r>
          </w:p>
        </w:tc>
        <w:tc>
          <w:tcPr>
            <w:tcW w:w="1361" w:type="dxa"/>
            <w:vAlign w:val="center"/>
          </w:tcPr>
          <w:p>
            <w:pPr>
              <w:pStyle w:val="13"/>
            </w:pPr>
            <w:r>
              <w:t>132.36</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992" w:type="dxa"/>
            <w:vAlign w:val="center"/>
          </w:tcPr>
          <w:p>
            <w:pPr>
              <w:pStyle w:val="14"/>
            </w:pPr>
            <w:r>
              <w:t>20899</w:t>
            </w:r>
          </w:p>
        </w:tc>
        <w:tc>
          <w:tcPr>
            <w:tcW w:w="4535" w:type="dxa"/>
            <w:vAlign w:val="center"/>
          </w:tcPr>
          <w:p>
            <w:pPr>
              <w:pStyle w:val="14"/>
            </w:pPr>
            <w:r>
              <w:t>其他社会保障和就业支出</w:t>
            </w:r>
          </w:p>
        </w:tc>
        <w:tc>
          <w:tcPr>
            <w:tcW w:w="1361" w:type="dxa"/>
            <w:vAlign w:val="center"/>
          </w:tcPr>
          <w:p>
            <w:pPr>
              <w:pStyle w:val="13"/>
            </w:pPr>
            <w:r>
              <w:t>19.83</w:t>
            </w:r>
          </w:p>
        </w:tc>
        <w:tc>
          <w:tcPr>
            <w:tcW w:w="1361" w:type="dxa"/>
            <w:vAlign w:val="center"/>
          </w:tcPr>
          <w:p>
            <w:pPr>
              <w:pStyle w:val="13"/>
            </w:pPr>
            <w:r>
              <w:t>19.83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992" w:type="dxa"/>
            <w:vAlign w:val="center"/>
          </w:tcPr>
          <w:p>
            <w:pPr>
              <w:pStyle w:val="14"/>
            </w:pPr>
            <w:r>
              <w:t>2089999</w:t>
            </w:r>
          </w:p>
        </w:tc>
        <w:tc>
          <w:tcPr>
            <w:tcW w:w="4535" w:type="dxa"/>
            <w:vAlign w:val="center"/>
          </w:tcPr>
          <w:p>
            <w:pPr>
              <w:pStyle w:val="14"/>
            </w:pPr>
            <w:r>
              <w:t>其他社会保障和就业支出</w:t>
            </w:r>
          </w:p>
        </w:tc>
        <w:tc>
          <w:tcPr>
            <w:tcW w:w="1361" w:type="dxa"/>
            <w:vAlign w:val="center"/>
          </w:tcPr>
          <w:p>
            <w:pPr>
              <w:pStyle w:val="13"/>
            </w:pPr>
            <w:r>
              <w:t>19.83</w:t>
            </w:r>
          </w:p>
        </w:tc>
        <w:tc>
          <w:tcPr>
            <w:tcW w:w="1361" w:type="dxa"/>
            <w:vAlign w:val="center"/>
          </w:tcPr>
          <w:p>
            <w:pPr>
              <w:pStyle w:val="13"/>
            </w:pPr>
            <w:r>
              <w:t>19.83</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992" w:type="dxa"/>
            <w:vAlign w:val="center"/>
          </w:tcPr>
          <w:p>
            <w:pPr>
              <w:pStyle w:val="14"/>
            </w:pPr>
            <w:r>
              <w:t>210</w:t>
            </w:r>
          </w:p>
        </w:tc>
        <w:tc>
          <w:tcPr>
            <w:tcW w:w="4535" w:type="dxa"/>
            <w:vAlign w:val="center"/>
          </w:tcPr>
          <w:p>
            <w:pPr>
              <w:pStyle w:val="14"/>
            </w:pPr>
            <w:r>
              <w:t>卫生健康支出</w:t>
            </w:r>
          </w:p>
        </w:tc>
        <w:tc>
          <w:tcPr>
            <w:tcW w:w="1361" w:type="dxa"/>
            <w:vAlign w:val="center"/>
          </w:tcPr>
          <w:p>
            <w:pPr>
              <w:pStyle w:val="13"/>
            </w:pPr>
            <w:r>
              <w:t>181.99</w:t>
            </w:r>
          </w:p>
        </w:tc>
        <w:tc>
          <w:tcPr>
            <w:tcW w:w="1361" w:type="dxa"/>
            <w:vAlign w:val="center"/>
          </w:tcPr>
          <w:p>
            <w:pPr>
              <w:pStyle w:val="13"/>
            </w:pPr>
            <w:r>
              <w:t>181.99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992" w:type="dxa"/>
            <w:vAlign w:val="center"/>
          </w:tcPr>
          <w:p>
            <w:pPr>
              <w:pStyle w:val="14"/>
            </w:pPr>
            <w:r>
              <w:t>21011</w:t>
            </w:r>
          </w:p>
        </w:tc>
        <w:tc>
          <w:tcPr>
            <w:tcW w:w="4535" w:type="dxa"/>
            <w:vAlign w:val="center"/>
          </w:tcPr>
          <w:p>
            <w:pPr>
              <w:pStyle w:val="14"/>
            </w:pPr>
            <w:r>
              <w:t>行政事业单位医疗</w:t>
            </w:r>
          </w:p>
        </w:tc>
        <w:tc>
          <w:tcPr>
            <w:tcW w:w="1361" w:type="dxa"/>
            <w:vAlign w:val="center"/>
          </w:tcPr>
          <w:p>
            <w:pPr>
              <w:pStyle w:val="13"/>
            </w:pPr>
            <w:r>
              <w:t>181.99</w:t>
            </w:r>
          </w:p>
        </w:tc>
        <w:tc>
          <w:tcPr>
            <w:tcW w:w="1361" w:type="dxa"/>
            <w:vAlign w:val="center"/>
          </w:tcPr>
          <w:p>
            <w:pPr>
              <w:pStyle w:val="13"/>
            </w:pPr>
            <w:r>
              <w:t>181.99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992" w:type="dxa"/>
            <w:vAlign w:val="center"/>
          </w:tcPr>
          <w:p>
            <w:pPr>
              <w:pStyle w:val="14"/>
            </w:pPr>
            <w:r>
              <w:t>2101102</w:t>
            </w:r>
          </w:p>
        </w:tc>
        <w:tc>
          <w:tcPr>
            <w:tcW w:w="4535" w:type="dxa"/>
            <w:vAlign w:val="center"/>
          </w:tcPr>
          <w:p>
            <w:pPr>
              <w:pStyle w:val="14"/>
            </w:pPr>
            <w:r>
              <w:t>事业单位医疗</w:t>
            </w:r>
          </w:p>
        </w:tc>
        <w:tc>
          <w:tcPr>
            <w:tcW w:w="1361" w:type="dxa"/>
            <w:vAlign w:val="center"/>
          </w:tcPr>
          <w:p>
            <w:pPr>
              <w:pStyle w:val="13"/>
            </w:pPr>
            <w:r>
              <w:t>181.99</w:t>
            </w:r>
          </w:p>
        </w:tc>
        <w:tc>
          <w:tcPr>
            <w:tcW w:w="1361" w:type="dxa"/>
            <w:vAlign w:val="center"/>
          </w:tcPr>
          <w:p>
            <w:pPr>
              <w:pStyle w:val="13"/>
            </w:pPr>
            <w:r>
              <w:t>181.99</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992" w:type="dxa"/>
            <w:vAlign w:val="center"/>
          </w:tcPr>
          <w:p>
            <w:pPr>
              <w:pStyle w:val="14"/>
            </w:pPr>
            <w:r>
              <w:t>221</w:t>
            </w:r>
          </w:p>
        </w:tc>
        <w:tc>
          <w:tcPr>
            <w:tcW w:w="4535" w:type="dxa"/>
            <w:vAlign w:val="center"/>
          </w:tcPr>
          <w:p>
            <w:pPr>
              <w:pStyle w:val="14"/>
            </w:pPr>
            <w:r>
              <w:t>住房保障支出</w:t>
            </w:r>
          </w:p>
        </w:tc>
        <w:tc>
          <w:tcPr>
            <w:tcW w:w="1361" w:type="dxa"/>
            <w:vAlign w:val="center"/>
          </w:tcPr>
          <w:p>
            <w:pPr>
              <w:pStyle w:val="13"/>
            </w:pPr>
            <w:r>
              <w:t>279.84</w:t>
            </w:r>
          </w:p>
        </w:tc>
        <w:tc>
          <w:tcPr>
            <w:tcW w:w="1361" w:type="dxa"/>
            <w:vAlign w:val="center"/>
          </w:tcPr>
          <w:p>
            <w:pPr>
              <w:pStyle w:val="13"/>
            </w:pPr>
            <w:r>
              <w:t>279.84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992" w:type="dxa"/>
            <w:vAlign w:val="center"/>
          </w:tcPr>
          <w:p>
            <w:pPr>
              <w:pStyle w:val="14"/>
            </w:pPr>
            <w:r>
              <w:t>22102</w:t>
            </w:r>
          </w:p>
        </w:tc>
        <w:tc>
          <w:tcPr>
            <w:tcW w:w="4535" w:type="dxa"/>
            <w:vAlign w:val="center"/>
          </w:tcPr>
          <w:p>
            <w:pPr>
              <w:pStyle w:val="14"/>
            </w:pPr>
            <w:r>
              <w:t>住房改革支出</w:t>
            </w:r>
          </w:p>
        </w:tc>
        <w:tc>
          <w:tcPr>
            <w:tcW w:w="1361" w:type="dxa"/>
            <w:vAlign w:val="center"/>
          </w:tcPr>
          <w:p>
            <w:pPr>
              <w:pStyle w:val="13"/>
            </w:pPr>
            <w:r>
              <w:t>279.84</w:t>
            </w:r>
          </w:p>
        </w:tc>
        <w:tc>
          <w:tcPr>
            <w:tcW w:w="1361" w:type="dxa"/>
            <w:vAlign w:val="center"/>
          </w:tcPr>
          <w:p>
            <w:pPr>
              <w:pStyle w:val="13"/>
            </w:pPr>
            <w:r>
              <w:t>279.84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992" w:type="dxa"/>
            <w:vAlign w:val="center"/>
          </w:tcPr>
          <w:p>
            <w:pPr>
              <w:pStyle w:val="14"/>
            </w:pPr>
            <w:r>
              <w:t>2210201</w:t>
            </w:r>
          </w:p>
        </w:tc>
        <w:tc>
          <w:tcPr>
            <w:tcW w:w="4535" w:type="dxa"/>
            <w:vAlign w:val="center"/>
          </w:tcPr>
          <w:p>
            <w:pPr>
              <w:pStyle w:val="14"/>
            </w:pPr>
            <w:r>
              <w:t>住房公积金</w:t>
            </w:r>
          </w:p>
        </w:tc>
        <w:tc>
          <w:tcPr>
            <w:tcW w:w="1361" w:type="dxa"/>
            <w:vAlign w:val="center"/>
          </w:tcPr>
          <w:p>
            <w:pPr>
              <w:pStyle w:val="13"/>
            </w:pPr>
            <w:r>
              <w:t>279.84</w:t>
            </w:r>
          </w:p>
        </w:tc>
        <w:tc>
          <w:tcPr>
            <w:tcW w:w="1361" w:type="dxa"/>
            <w:vAlign w:val="center"/>
          </w:tcPr>
          <w:p>
            <w:pPr>
              <w:pStyle w:val="13"/>
            </w:pPr>
            <w:r>
              <w:t>279.84</w:t>
            </w: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c>
          <w:tcPr>
            <w:tcW w:w="136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注：表中金额不含预计下年使用的单位资金结余。</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3402" w:type="dxa"/>
            <w:tcBorders>
              <w:top w:val="single" w:color="FFFFFF" w:sz="6" w:space="0"/>
              <w:left w:val="single" w:color="FFFFFF" w:sz="6" w:space="0"/>
              <w:right w:val="single" w:color="FFFFFF" w:sz="6" w:space="0"/>
            </w:tcBorders>
            <w:vAlign w:val="center"/>
          </w:tcPr>
          <w:p>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4876" w:type="dxa"/>
            <w:gridSpan w:val="2"/>
            <w:vAlign w:val="center"/>
          </w:tcPr>
          <w:p>
            <w:pPr>
              <w:pStyle w:val="12"/>
            </w:pPr>
            <w:r>
              <w:t>收入</w:t>
            </w:r>
          </w:p>
        </w:tc>
        <w:tc>
          <w:tcPr>
            <w:tcW w:w="9298"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2"/>
            </w:pPr>
            <w:r>
              <w:t>项  目</w:t>
            </w:r>
          </w:p>
        </w:tc>
        <w:tc>
          <w:tcPr>
            <w:tcW w:w="1474" w:type="dxa"/>
            <w:vAlign w:val="center"/>
          </w:tcPr>
          <w:p>
            <w:pPr>
              <w:pStyle w:val="12"/>
            </w:pPr>
            <w:r>
              <w:t>金额</w:t>
            </w:r>
          </w:p>
        </w:tc>
        <w:tc>
          <w:tcPr>
            <w:tcW w:w="3402" w:type="dxa"/>
            <w:vAlign w:val="center"/>
          </w:tcPr>
          <w:p>
            <w:pPr>
              <w:pStyle w:val="12"/>
            </w:pPr>
            <w:r>
              <w:t>项  目</w:t>
            </w:r>
          </w:p>
        </w:tc>
        <w:tc>
          <w:tcPr>
            <w:tcW w:w="1474" w:type="dxa"/>
            <w:vAlign w:val="center"/>
          </w:tcPr>
          <w:p>
            <w:pPr>
              <w:pStyle w:val="12"/>
            </w:pPr>
            <w:r>
              <w:t>合计</w:t>
            </w:r>
          </w:p>
        </w:tc>
        <w:tc>
          <w:tcPr>
            <w:tcW w:w="1474" w:type="dxa"/>
            <w:vAlign w:val="center"/>
          </w:tcPr>
          <w:p>
            <w:pPr>
              <w:pStyle w:val="12"/>
            </w:pPr>
            <w:r>
              <w:t>一般公共预算财政拨款</w:t>
            </w:r>
          </w:p>
        </w:tc>
        <w:tc>
          <w:tcPr>
            <w:tcW w:w="1474" w:type="dxa"/>
            <w:vAlign w:val="center"/>
          </w:tcPr>
          <w:p>
            <w:pPr>
              <w:pStyle w:val="12"/>
            </w:pPr>
            <w:r>
              <w:t>政府性基金预算财政    拨款</w:t>
            </w:r>
          </w:p>
        </w:tc>
        <w:tc>
          <w:tcPr>
            <w:tcW w:w="1474"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3402" w:type="dxa"/>
            <w:vAlign w:val="center"/>
          </w:tcPr>
          <w:p>
            <w:pPr>
              <w:pStyle w:val="12"/>
            </w:pPr>
            <w:r>
              <w:t>1</w:t>
            </w:r>
          </w:p>
        </w:tc>
        <w:tc>
          <w:tcPr>
            <w:tcW w:w="1474" w:type="dxa"/>
            <w:vAlign w:val="center"/>
          </w:tcPr>
          <w:p>
            <w:pPr>
              <w:pStyle w:val="12"/>
            </w:pPr>
            <w:r>
              <w:t>2</w:t>
            </w:r>
          </w:p>
        </w:tc>
        <w:tc>
          <w:tcPr>
            <w:tcW w:w="3402" w:type="dxa"/>
            <w:vAlign w:val="center"/>
          </w:tcPr>
          <w:p>
            <w:pPr>
              <w:pStyle w:val="12"/>
            </w:pPr>
            <w:r>
              <w:t>3</w:t>
            </w:r>
          </w:p>
        </w:tc>
        <w:tc>
          <w:tcPr>
            <w:tcW w:w="1474" w:type="dxa"/>
            <w:vAlign w:val="center"/>
          </w:tcPr>
          <w:p>
            <w:pPr>
              <w:pStyle w:val="12"/>
            </w:pPr>
            <w:r>
              <w:t>4</w:t>
            </w:r>
          </w:p>
        </w:tc>
        <w:tc>
          <w:tcPr>
            <w:tcW w:w="1474" w:type="dxa"/>
            <w:vAlign w:val="center"/>
          </w:tcPr>
          <w:p>
            <w:pPr>
              <w:pStyle w:val="12"/>
            </w:pPr>
            <w:r>
              <w:t>5</w:t>
            </w:r>
          </w:p>
        </w:tc>
        <w:tc>
          <w:tcPr>
            <w:tcW w:w="1474" w:type="dxa"/>
            <w:vAlign w:val="center"/>
          </w:tcPr>
          <w:p>
            <w:pPr>
              <w:pStyle w:val="12"/>
            </w:pPr>
            <w:r>
              <w:t>6</w:t>
            </w:r>
          </w:p>
        </w:tc>
        <w:tc>
          <w:tcPr>
            <w:tcW w:w="1474"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3402" w:type="dxa"/>
            <w:vAlign w:val="center"/>
          </w:tcPr>
          <w:p>
            <w:pPr>
              <w:pStyle w:val="14"/>
            </w:pPr>
            <w:r>
              <w:t>一、一般公共预算拨款</w:t>
            </w:r>
          </w:p>
        </w:tc>
        <w:tc>
          <w:tcPr>
            <w:tcW w:w="1474" w:type="dxa"/>
            <w:vAlign w:val="center"/>
          </w:tcPr>
          <w:p>
            <w:pPr>
              <w:pStyle w:val="13"/>
            </w:pPr>
            <w:r>
              <w:t>7932.84</w:t>
            </w:r>
          </w:p>
        </w:tc>
        <w:tc>
          <w:tcPr>
            <w:tcW w:w="3402" w:type="dxa"/>
            <w:vAlign w:val="center"/>
          </w:tcPr>
          <w:p>
            <w:pPr>
              <w:pStyle w:val="14"/>
            </w:pPr>
            <w:r>
              <w:t>一、一般公共服务支出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r>
              <w:t>二、外交支出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r>
              <w:t>三、国防支出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四、公共安全支出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五、教育支出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六、科学技术支出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七、文化旅游体育与传媒支出</w:t>
            </w:r>
          </w:p>
        </w:tc>
        <w:tc>
          <w:tcPr>
            <w:tcW w:w="1474" w:type="dxa"/>
            <w:vAlign w:val="center"/>
          </w:tcPr>
          <w:p>
            <w:pPr>
              <w:pStyle w:val="13"/>
            </w:pPr>
            <w:r>
              <w:t>4978.64</w:t>
            </w:r>
          </w:p>
        </w:tc>
        <w:tc>
          <w:tcPr>
            <w:tcW w:w="1474" w:type="dxa"/>
            <w:vAlign w:val="center"/>
          </w:tcPr>
          <w:p>
            <w:pPr>
              <w:pStyle w:val="13"/>
            </w:pPr>
            <w:r>
              <w:t>4978.64</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八、社会保障和就业支出</w:t>
            </w:r>
          </w:p>
        </w:tc>
        <w:tc>
          <w:tcPr>
            <w:tcW w:w="1474" w:type="dxa"/>
            <w:vAlign w:val="center"/>
          </w:tcPr>
          <w:p>
            <w:pPr>
              <w:pStyle w:val="13"/>
            </w:pPr>
            <w:r>
              <w:t>2492.37</w:t>
            </w:r>
          </w:p>
        </w:tc>
        <w:tc>
          <w:tcPr>
            <w:tcW w:w="1474" w:type="dxa"/>
            <w:vAlign w:val="center"/>
          </w:tcPr>
          <w:p>
            <w:pPr>
              <w:pStyle w:val="13"/>
            </w:pPr>
            <w:r>
              <w:t>2492.37</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九、社会保险基金支出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十、卫生健康支出</w:t>
            </w:r>
          </w:p>
        </w:tc>
        <w:tc>
          <w:tcPr>
            <w:tcW w:w="1474" w:type="dxa"/>
            <w:vAlign w:val="center"/>
          </w:tcPr>
          <w:p>
            <w:pPr>
              <w:pStyle w:val="13"/>
            </w:pPr>
            <w:r>
              <w:t>181.99</w:t>
            </w:r>
          </w:p>
        </w:tc>
        <w:tc>
          <w:tcPr>
            <w:tcW w:w="1474" w:type="dxa"/>
            <w:vAlign w:val="center"/>
          </w:tcPr>
          <w:p>
            <w:pPr>
              <w:pStyle w:val="13"/>
            </w:pPr>
            <w:r>
              <w:t>181.99</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十一、节能环保支出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十二、城乡社区支出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十三、农林水支出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十四、交通运输支出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十五、资源勘探工业信息等支出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十六、商业服务业等支出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十七、金融支出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十八、援助其他地区支出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十九、自然资源海洋气象等支出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二十、住房保障支出</w:t>
            </w:r>
          </w:p>
        </w:tc>
        <w:tc>
          <w:tcPr>
            <w:tcW w:w="1474" w:type="dxa"/>
            <w:vAlign w:val="center"/>
          </w:tcPr>
          <w:p>
            <w:pPr>
              <w:pStyle w:val="13"/>
            </w:pPr>
            <w:r>
              <w:t>279.84</w:t>
            </w:r>
          </w:p>
        </w:tc>
        <w:tc>
          <w:tcPr>
            <w:tcW w:w="1474" w:type="dxa"/>
            <w:vAlign w:val="center"/>
          </w:tcPr>
          <w:p>
            <w:pPr>
              <w:pStyle w:val="13"/>
            </w:pPr>
            <w:r>
              <w:t>279.84</w:t>
            </w: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21</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二十一、粮油物资储备支出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22</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二十二、国有资本经营预算支出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23</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二十三、灾害防治及应急管理支出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24</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二十四、预备费</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25</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二十五、其他支出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26</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二十六、转移性支出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27</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二十七、债务还本支出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28</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二十八、债务付息支出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29</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二十九、债务发行费用支出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30</w:t>
            </w:r>
          </w:p>
        </w:tc>
        <w:tc>
          <w:tcPr>
            <w:tcW w:w="3402" w:type="dxa"/>
            <w:vAlign w:val="center"/>
          </w:tcPr>
          <w:p>
            <w:pPr>
              <w:pStyle w:val="14"/>
            </w:pPr>
          </w:p>
        </w:tc>
        <w:tc>
          <w:tcPr>
            <w:tcW w:w="1474" w:type="dxa"/>
            <w:vAlign w:val="center"/>
          </w:tcPr>
          <w:p>
            <w:pPr>
              <w:pStyle w:val="13"/>
            </w:pPr>
          </w:p>
        </w:tc>
        <w:tc>
          <w:tcPr>
            <w:tcW w:w="3402" w:type="dxa"/>
            <w:vAlign w:val="center"/>
          </w:tcPr>
          <w:p>
            <w:pPr>
              <w:pStyle w:val="14"/>
            </w:pPr>
            <w:r>
              <w:t>三十、抗疫特别国债安排的支出</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31</w:t>
            </w:r>
          </w:p>
        </w:tc>
        <w:tc>
          <w:tcPr>
            <w:tcW w:w="3402" w:type="dxa"/>
            <w:vAlign w:val="center"/>
          </w:tcPr>
          <w:p>
            <w:pPr>
              <w:pStyle w:val="16"/>
            </w:pPr>
            <w:r>
              <w:t>本年收入合计</w:t>
            </w:r>
          </w:p>
        </w:tc>
        <w:tc>
          <w:tcPr>
            <w:tcW w:w="1474" w:type="dxa"/>
            <w:vAlign w:val="center"/>
          </w:tcPr>
          <w:p>
            <w:pPr>
              <w:pStyle w:val="17"/>
            </w:pPr>
            <w:r>
              <w:t>7932.84</w:t>
            </w:r>
          </w:p>
        </w:tc>
        <w:tc>
          <w:tcPr>
            <w:tcW w:w="3402" w:type="dxa"/>
            <w:vAlign w:val="center"/>
          </w:tcPr>
          <w:p>
            <w:pPr>
              <w:pStyle w:val="16"/>
            </w:pPr>
            <w:r>
              <w:t>本年支出合计</w:t>
            </w:r>
          </w:p>
        </w:tc>
        <w:tc>
          <w:tcPr>
            <w:tcW w:w="1474" w:type="dxa"/>
            <w:vAlign w:val="center"/>
          </w:tcPr>
          <w:p>
            <w:pPr>
              <w:pStyle w:val="17"/>
            </w:pPr>
            <w:r>
              <w:t>7932.84</w:t>
            </w:r>
          </w:p>
        </w:tc>
        <w:tc>
          <w:tcPr>
            <w:tcW w:w="1474" w:type="dxa"/>
            <w:vAlign w:val="center"/>
          </w:tcPr>
          <w:p>
            <w:pPr>
              <w:pStyle w:val="17"/>
            </w:pPr>
            <w:r>
              <w:t>7932.84</w:t>
            </w:r>
          </w:p>
        </w:tc>
        <w:tc>
          <w:tcPr>
            <w:tcW w:w="1474" w:type="dxa"/>
            <w:vAlign w:val="center"/>
          </w:tcPr>
          <w:p>
            <w:pPr>
              <w:pStyle w:val="17"/>
            </w:pPr>
          </w:p>
        </w:tc>
        <w:tc>
          <w:tcPr>
            <w:tcW w:w="1474"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32</w:t>
            </w:r>
          </w:p>
        </w:tc>
        <w:tc>
          <w:tcPr>
            <w:tcW w:w="3402" w:type="dxa"/>
            <w:vAlign w:val="center"/>
          </w:tcPr>
          <w:p>
            <w:pPr>
              <w:pStyle w:val="14"/>
            </w:pPr>
            <w:r>
              <w:t>年初财政拨款结转和结余</w:t>
            </w:r>
          </w:p>
        </w:tc>
        <w:tc>
          <w:tcPr>
            <w:tcW w:w="1474" w:type="dxa"/>
            <w:vAlign w:val="center"/>
          </w:tcPr>
          <w:p>
            <w:pPr>
              <w:pStyle w:val="13"/>
            </w:pPr>
          </w:p>
        </w:tc>
        <w:tc>
          <w:tcPr>
            <w:tcW w:w="3402" w:type="dxa"/>
            <w:vAlign w:val="center"/>
          </w:tcPr>
          <w:p>
            <w:pPr>
              <w:pStyle w:val="14"/>
            </w:pPr>
            <w:r>
              <w:t>年末财政拨款结转和结余</w:t>
            </w: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33</w:t>
            </w:r>
          </w:p>
        </w:tc>
        <w:tc>
          <w:tcPr>
            <w:tcW w:w="3402" w:type="dxa"/>
            <w:vAlign w:val="center"/>
          </w:tcPr>
          <w:p>
            <w:pPr>
              <w:pStyle w:val="14"/>
            </w:pPr>
            <w:r>
              <w:t>一、一般公共预算拨款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34</w:t>
            </w:r>
          </w:p>
        </w:tc>
        <w:tc>
          <w:tcPr>
            <w:tcW w:w="3402" w:type="dxa"/>
            <w:vAlign w:val="center"/>
          </w:tcPr>
          <w:p>
            <w:pPr>
              <w:pStyle w:val="14"/>
            </w:pPr>
            <w:r>
              <w:t>二、政府性基金预算拨款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35</w:t>
            </w:r>
          </w:p>
        </w:tc>
        <w:tc>
          <w:tcPr>
            <w:tcW w:w="3402" w:type="dxa"/>
            <w:vAlign w:val="center"/>
          </w:tcPr>
          <w:p>
            <w:pPr>
              <w:pStyle w:val="14"/>
            </w:pPr>
            <w:r>
              <w:t>三、国有资本经营预算拨款</w:t>
            </w:r>
          </w:p>
        </w:tc>
        <w:tc>
          <w:tcPr>
            <w:tcW w:w="1474" w:type="dxa"/>
            <w:vAlign w:val="center"/>
          </w:tcPr>
          <w:p>
            <w:pPr>
              <w:pStyle w:val="13"/>
            </w:pPr>
          </w:p>
        </w:tc>
        <w:tc>
          <w:tcPr>
            <w:tcW w:w="3402" w:type="dxa"/>
            <w:vAlign w:val="center"/>
          </w:tcPr>
          <w:p>
            <w:pPr>
              <w:pStyle w:val="14"/>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c>
          <w:tcPr>
            <w:tcW w:w="1474"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36</w:t>
            </w:r>
          </w:p>
        </w:tc>
        <w:tc>
          <w:tcPr>
            <w:tcW w:w="3402" w:type="dxa"/>
            <w:vAlign w:val="center"/>
          </w:tcPr>
          <w:p>
            <w:pPr>
              <w:pStyle w:val="16"/>
            </w:pPr>
            <w:r>
              <w:t>收入总计</w:t>
            </w:r>
          </w:p>
        </w:tc>
        <w:tc>
          <w:tcPr>
            <w:tcW w:w="1474" w:type="dxa"/>
            <w:vAlign w:val="center"/>
          </w:tcPr>
          <w:p>
            <w:pPr>
              <w:pStyle w:val="17"/>
            </w:pPr>
            <w:r>
              <w:t>7932.84</w:t>
            </w:r>
          </w:p>
        </w:tc>
        <w:tc>
          <w:tcPr>
            <w:tcW w:w="3402" w:type="dxa"/>
            <w:vAlign w:val="center"/>
          </w:tcPr>
          <w:p>
            <w:pPr>
              <w:pStyle w:val="16"/>
            </w:pPr>
            <w:r>
              <w:t>支出总计</w:t>
            </w:r>
          </w:p>
        </w:tc>
        <w:tc>
          <w:tcPr>
            <w:tcW w:w="1474" w:type="dxa"/>
            <w:vAlign w:val="center"/>
          </w:tcPr>
          <w:p>
            <w:pPr>
              <w:pStyle w:val="17"/>
            </w:pPr>
            <w:r>
              <w:t>7932.84</w:t>
            </w:r>
          </w:p>
        </w:tc>
        <w:tc>
          <w:tcPr>
            <w:tcW w:w="1474" w:type="dxa"/>
            <w:vAlign w:val="center"/>
          </w:tcPr>
          <w:p>
            <w:pPr>
              <w:pStyle w:val="17"/>
            </w:pPr>
            <w:r>
              <w:t>7932.84</w:t>
            </w:r>
          </w:p>
        </w:tc>
        <w:tc>
          <w:tcPr>
            <w:tcW w:w="1474" w:type="dxa"/>
            <w:vAlign w:val="center"/>
          </w:tcPr>
          <w:p>
            <w:pPr>
              <w:pStyle w:val="17"/>
            </w:pPr>
          </w:p>
        </w:tc>
        <w:tc>
          <w:tcPr>
            <w:tcW w:w="1474" w:type="dxa"/>
            <w:vAlign w:val="center"/>
          </w:tcPr>
          <w:p>
            <w:pPr>
              <w:pStyle w:val="17"/>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7932.84</w:t>
            </w:r>
          </w:p>
        </w:tc>
        <w:tc>
          <w:tcPr>
            <w:tcW w:w="2551" w:type="dxa"/>
            <w:vAlign w:val="center"/>
          </w:tcPr>
          <w:p>
            <w:pPr>
              <w:pStyle w:val="17"/>
            </w:pPr>
            <w:r>
              <w:t>5051.39</w:t>
            </w:r>
          </w:p>
        </w:tc>
        <w:tc>
          <w:tcPr>
            <w:tcW w:w="2551" w:type="dxa"/>
            <w:vAlign w:val="center"/>
          </w:tcPr>
          <w:p>
            <w:pPr>
              <w:pStyle w:val="17"/>
            </w:pPr>
            <w:r>
              <w:t>2881.45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207</w:t>
            </w:r>
          </w:p>
        </w:tc>
        <w:tc>
          <w:tcPr>
            <w:tcW w:w="4535" w:type="dxa"/>
            <w:vAlign w:val="center"/>
          </w:tcPr>
          <w:p>
            <w:pPr>
              <w:pStyle w:val="14"/>
            </w:pPr>
            <w:r>
              <w:t>文化旅游体育与传媒支出</w:t>
            </w:r>
          </w:p>
        </w:tc>
        <w:tc>
          <w:tcPr>
            <w:tcW w:w="2551" w:type="dxa"/>
            <w:vAlign w:val="center"/>
          </w:tcPr>
          <w:p>
            <w:pPr>
              <w:pStyle w:val="13"/>
            </w:pPr>
            <w:r>
              <w:t>4978.64</w:t>
            </w:r>
          </w:p>
        </w:tc>
        <w:tc>
          <w:tcPr>
            <w:tcW w:w="2551" w:type="dxa"/>
            <w:vAlign w:val="center"/>
          </w:tcPr>
          <w:p>
            <w:pPr>
              <w:pStyle w:val="13"/>
            </w:pPr>
            <w:r>
              <w:t>2097.19</w:t>
            </w:r>
          </w:p>
        </w:tc>
        <w:tc>
          <w:tcPr>
            <w:tcW w:w="2551" w:type="dxa"/>
            <w:vAlign w:val="center"/>
          </w:tcPr>
          <w:p>
            <w:pPr>
              <w:pStyle w:val="13"/>
            </w:pPr>
            <w:r>
              <w:t>2881.45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20706</w:t>
            </w:r>
          </w:p>
        </w:tc>
        <w:tc>
          <w:tcPr>
            <w:tcW w:w="4535" w:type="dxa"/>
            <w:vAlign w:val="center"/>
          </w:tcPr>
          <w:p>
            <w:pPr>
              <w:pStyle w:val="14"/>
            </w:pPr>
            <w:r>
              <w:t>新闻出版电影</w:t>
            </w:r>
          </w:p>
        </w:tc>
        <w:tc>
          <w:tcPr>
            <w:tcW w:w="2551" w:type="dxa"/>
            <w:vAlign w:val="center"/>
          </w:tcPr>
          <w:p>
            <w:pPr>
              <w:pStyle w:val="13"/>
            </w:pPr>
            <w:r>
              <w:t>4858.64</w:t>
            </w:r>
          </w:p>
        </w:tc>
        <w:tc>
          <w:tcPr>
            <w:tcW w:w="2551" w:type="dxa"/>
            <w:vAlign w:val="center"/>
          </w:tcPr>
          <w:p>
            <w:pPr>
              <w:pStyle w:val="13"/>
            </w:pPr>
            <w:r>
              <w:t>2097.19</w:t>
            </w:r>
          </w:p>
        </w:tc>
        <w:tc>
          <w:tcPr>
            <w:tcW w:w="2551" w:type="dxa"/>
            <w:vAlign w:val="center"/>
          </w:tcPr>
          <w:p>
            <w:pPr>
              <w:pStyle w:val="13"/>
            </w:pPr>
            <w:r>
              <w:t>2761.45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2070605</w:t>
            </w:r>
          </w:p>
        </w:tc>
        <w:tc>
          <w:tcPr>
            <w:tcW w:w="4535" w:type="dxa"/>
            <w:vAlign w:val="center"/>
          </w:tcPr>
          <w:p>
            <w:pPr>
              <w:pStyle w:val="14"/>
            </w:pPr>
            <w:r>
              <w:t>出版发行</w:t>
            </w:r>
          </w:p>
        </w:tc>
        <w:tc>
          <w:tcPr>
            <w:tcW w:w="2551" w:type="dxa"/>
            <w:vAlign w:val="center"/>
          </w:tcPr>
          <w:p>
            <w:pPr>
              <w:pStyle w:val="13"/>
            </w:pPr>
            <w:r>
              <w:t>264.00</w:t>
            </w:r>
          </w:p>
        </w:tc>
        <w:tc>
          <w:tcPr>
            <w:tcW w:w="2551" w:type="dxa"/>
            <w:vAlign w:val="center"/>
          </w:tcPr>
          <w:p>
            <w:pPr>
              <w:pStyle w:val="13"/>
            </w:pPr>
          </w:p>
        </w:tc>
        <w:tc>
          <w:tcPr>
            <w:tcW w:w="2551" w:type="dxa"/>
            <w:vAlign w:val="center"/>
          </w:tcPr>
          <w:p>
            <w:pPr>
              <w:pStyle w:val="13"/>
            </w:pPr>
            <w:r>
              <w:t>264.00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2070699</w:t>
            </w:r>
          </w:p>
        </w:tc>
        <w:tc>
          <w:tcPr>
            <w:tcW w:w="4535" w:type="dxa"/>
            <w:vAlign w:val="center"/>
          </w:tcPr>
          <w:p>
            <w:pPr>
              <w:pStyle w:val="14"/>
            </w:pPr>
            <w:r>
              <w:t>其他新闻出版电影支出</w:t>
            </w:r>
          </w:p>
        </w:tc>
        <w:tc>
          <w:tcPr>
            <w:tcW w:w="2551" w:type="dxa"/>
            <w:vAlign w:val="center"/>
          </w:tcPr>
          <w:p>
            <w:pPr>
              <w:pStyle w:val="13"/>
            </w:pPr>
            <w:r>
              <w:t>4594.64</w:t>
            </w:r>
          </w:p>
        </w:tc>
        <w:tc>
          <w:tcPr>
            <w:tcW w:w="2551" w:type="dxa"/>
            <w:vAlign w:val="center"/>
          </w:tcPr>
          <w:p>
            <w:pPr>
              <w:pStyle w:val="13"/>
            </w:pPr>
            <w:r>
              <w:t>2097.19</w:t>
            </w:r>
          </w:p>
        </w:tc>
        <w:tc>
          <w:tcPr>
            <w:tcW w:w="2551" w:type="dxa"/>
            <w:vAlign w:val="center"/>
          </w:tcPr>
          <w:p>
            <w:pPr>
              <w:pStyle w:val="13"/>
            </w:pPr>
            <w:r>
              <w:t>2497.45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20799</w:t>
            </w:r>
          </w:p>
        </w:tc>
        <w:tc>
          <w:tcPr>
            <w:tcW w:w="4535" w:type="dxa"/>
            <w:vAlign w:val="center"/>
          </w:tcPr>
          <w:p>
            <w:pPr>
              <w:pStyle w:val="14"/>
            </w:pPr>
            <w:r>
              <w:t>其他文化旅游体育与传媒支出</w:t>
            </w:r>
          </w:p>
        </w:tc>
        <w:tc>
          <w:tcPr>
            <w:tcW w:w="2551" w:type="dxa"/>
            <w:vAlign w:val="center"/>
          </w:tcPr>
          <w:p>
            <w:pPr>
              <w:pStyle w:val="13"/>
            </w:pPr>
            <w:r>
              <w:t>120.00</w:t>
            </w:r>
          </w:p>
        </w:tc>
        <w:tc>
          <w:tcPr>
            <w:tcW w:w="2551" w:type="dxa"/>
            <w:vAlign w:val="center"/>
          </w:tcPr>
          <w:p>
            <w:pPr>
              <w:pStyle w:val="13"/>
            </w:pPr>
          </w:p>
        </w:tc>
        <w:tc>
          <w:tcPr>
            <w:tcW w:w="2551" w:type="dxa"/>
            <w:vAlign w:val="center"/>
          </w:tcPr>
          <w:p>
            <w:pPr>
              <w:pStyle w:val="13"/>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2079999</w:t>
            </w:r>
          </w:p>
        </w:tc>
        <w:tc>
          <w:tcPr>
            <w:tcW w:w="4535" w:type="dxa"/>
            <w:vAlign w:val="center"/>
          </w:tcPr>
          <w:p>
            <w:pPr>
              <w:pStyle w:val="14"/>
            </w:pPr>
            <w:r>
              <w:t>其他文化旅游体育与传媒支出</w:t>
            </w:r>
          </w:p>
        </w:tc>
        <w:tc>
          <w:tcPr>
            <w:tcW w:w="2551" w:type="dxa"/>
            <w:vAlign w:val="center"/>
          </w:tcPr>
          <w:p>
            <w:pPr>
              <w:pStyle w:val="13"/>
            </w:pPr>
            <w:r>
              <w:t>120.00</w:t>
            </w:r>
          </w:p>
        </w:tc>
        <w:tc>
          <w:tcPr>
            <w:tcW w:w="2551" w:type="dxa"/>
            <w:vAlign w:val="center"/>
          </w:tcPr>
          <w:p>
            <w:pPr>
              <w:pStyle w:val="13"/>
            </w:pPr>
          </w:p>
        </w:tc>
        <w:tc>
          <w:tcPr>
            <w:tcW w:w="2551" w:type="dxa"/>
            <w:vAlign w:val="center"/>
          </w:tcPr>
          <w:p>
            <w:pPr>
              <w:pStyle w:val="13"/>
            </w:pPr>
            <w:r>
              <w:t>120.00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208</w:t>
            </w:r>
          </w:p>
        </w:tc>
        <w:tc>
          <w:tcPr>
            <w:tcW w:w="4535" w:type="dxa"/>
            <w:vAlign w:val="center"/>
          </w:tcPr>
          <w:p>
            <w:pPr>
              <w:pStyle w:val="14"/>
            </w:pPr>
            <w:r>
              <w:t>社会保障和就业支出</w:t>
            </w:r>
          </w:p>
        </w:tc>
        <w:tc>
          <w:tcPr>
            <w:tcW w:w="2551" w:type="dxa"/>
            <w:vAlign w:val="center"/>
          </w:tcPr>
          <w:p>
            <w:pPr>
              <w:pStyle w:val="13"/>
            </w:pPr>
            <w:r>
              <w:t>2492.37</w:t>
            </w:r>
          </w:p>
        </w:tc>
        <w:tc>
          <w:tcPr>
            <w:tcW w:w="2551" w:type="dxa"/>
            <w:vAlign w:val="center"/>
          </w:tcPr>
          <w:p>
            <w:pPr>
              <w:pStyle w:val="13"/>
            </w:pPr>
            <w:r>
              <w:t>2492.37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20805</w:t>
            </w:r>
          </w:p>
        </w:tc>
        <w:tc>
          <w:tcPr>
            <w:tcW w:w="4535" w:type="dxa"/>
            <w:vAlign w:val="center"/>
          </w:tcPr>
          <w:p>
            <w:pPr>
              <w:pStyle w:val="14"/>
            </w:pPr>
            <w:r>
              <w:t>行政事业单位养老支出</w:t>
            </w:r>
          </w:p>
        </w:tc>
        <w:tc>
          <w:tcPr>
            <w:tcW w:w="2551" w:type="dxa"/>
            <w:vAlign w:val="center"/>
          </w:tcPr>
          <w:p>
            <w:pPr>
              <w:pStyle w:val="13"/>
            </w:pPr>
            <w:r>
              <w:t>2472.54</w:t>
            </w:r>
          </w:p>
        </w:tc>
        <w:tc>
          <w:tcPr>
            <w:tcW w:w="2551" w:type="dxa"/>
            <w:vAlign w:val="center"/>
          </w:tcPr>
          <w:p>
            <w:pPr>
              <w:pStyle w:val="13"/>
            </w:pPr>
            <w:r>
              <w:t>2472.54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2080502</w:t>
            </w:r>
          </w:p>
        </w:tc>
        <w:tc>
          <w:tcPr>
            <w:tcW w:w="4535" w:type="dxa"/>
            <w:vAlign w:val="center"/>
          </w:tcPr>
          <w:p>
            <w:pPr>
              <w:pStyle w:val="14"/>
            </w:pPr>
            <w:r>
              <w:t>事业单位离退休</w:t>
            </w:r>
          </w:p>
        </w:tc>
        <w:tc>
          <w:tcPr>
            <w:tcW w:w="2551" w:type="dxa"/>
            <w:vAlign w:val="center"/>
          </w:tcPr>
          <w:p>
            <w:pPr>
              <w:pStyle w:val="13"/>
            </w:pPr>
            <w:r>
              <w:t>2075.41</w:t>
            </w:r>
          </w:p>
        </w:tc>
        <w:tc>
          <w:tcPr>
            <w:tcW w:w="2551" w:type="dxa"/>
            <w:vAlign w:val="center"/>
          </w:tcPr>
          <w:p>
            <w:pPr>
              <w:pStyle w:val="13"/>
            </w:pPr>
            <w:r>
              <w:t>2075.41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2080505</w:t>
            </w:r>
          </w:p>
        </w:tc>
        <w:tc>
          <w:tcPr>
            <w:tcW w:w="4535" w:type="dxa"/>
            <w:vAlign w:val="center"/>
          </w:tcPr>
          <w:p>
            <w:pPr>
              <w:pStyle w:val="14"/>
            </w:pPr>
            <w:r>
              <w:t>机关事业单位基本养老保险缴费支出</w:t>
            </w:r>
          </w:p>
        </w:tc>
        <w:tc>
          <w:tcPr>
            <w:tcW w:w="2551" w:type="dxa"/>
            <w:vAlign w:val="center"/>
          </w:tcPr>
          <w:p>
            <w:pPr>
              <w:pStyle w:val="13"/>
            </w:pPr>
            <w:r>
              <w:t>264.77</w:t>
            </w:r>
          </w:p>
        </w:tc>
        <w:tc>
          <w:tcPr>
            <w:tcW w:w="2551" w:type="dxa"/>
            <w:vAlign w:val="center"/>
          </w:tcPr>
          <w:p>
            <w:pPr>
              <w:pStyle w:val="13"/>
            </w:pPr>
            <w:r>
              <w:t>264.77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2080506</w:t>
            </w:r>
          </w:p>
        </w:tc>
        <w:tc>
          <w:tcPr>
            <w:tcW w:w="4535" w:type="dxa"/>
            <w:vAlign w:val="center"/>
          </w:tcPr>
          <w:p>
            <w:pPr>
              <w:pStyle w:val="14"/>
            </w:pPr>
            <w:r>
              <w:t>机关事业单位职业年金缴费支出</w:t>
            </w:r>
          </w:p>
        </w:tc>
        <w:tc>
          <w:tcPr>
            <w:tcW w:w="2551" w:type="dxa"/>
            <w:vAlign w:val="center"/>
          </w:tcPr>
          <w:p>
            <w:pPr>
              <w:pStyle w:val="13"/>
            </w:pPr>
            <w:r>
              <w:t>132.36</w:t>
            </w:r>
          </w:p>
        </w:tc>
        <w:tc>
          <w:tcPr>
            <w:tcW w:w="2551" w:type="dxa"/>
            <w:vAlign w:val="center"/>
          </w:tcPr>
          <w:p>
            <w:pPr>
              <w:pStyle w:val="13"/>
            </w:pPr>
            <w:r>
              <w:t>132.36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20899</w:t>
            </w:r>
          </w:p>
        </w:tc>
        <w:tc>
          <w:tcPr>
            <w:tcW w:w="4535" w:type="dxa"/>
            <w:vAlign w:val="center"/>
          </w:tcPr>
          <w:p>
            <w:pPr>
              <w:pStyle w:val="14"/>
            </w:pPr>
            <w:r>
              <w:t>其他社会保障和就业支出</w:t>
            </w:r>
          </w:p>
        </w:tc>
        <w:tc>
          <w:tcPr>
            <w:tcW w:w="2551" w:type="dxa"/>
            <w:vAlign w:val="center"/>
          </w:tcPr>
          <w:p>
            <w:pPr>
              <w:pStyle w:val="13"/>
            </w:pPr>
            <w:r>
              <w:t>19.83</w:t>
            </w:r>
          </w:p>
        </w:tc>
        <w:tc>
          <w:tcPr>
            <w:tcW w:w="2551" w:type="dxa"/>
            <w:vAlign w:val="center"/>
          </w:tcPr>
          <w:p>
            <w:pPr>
              <w:pStyle w:val="13"/>
            </w:pPr>
            <w:r>
              <w:t>19.83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14</w:t>
            </w:r>
          </w:p>
        </w:tc>
        <w:tc>
          <w:tcPr>
            <w:tcW w:w="1191" w:type="dxa"/>
            <w:vAlign w:val="center"/>
          </w:tcPr>
          <w:p>
            <w:pPr>
              <w:pStyle w:val="14"/>
            </w:pPr>
            <w:r>
              <w:t>2089999</w:t>
            </w:r>
          </w:p>
        </w:tc>
        <w:tc>
          <w:tcPr>
            <w:tcW w:w="4535" w:type="dxa"/>
            <w:vAlign w:val="center"/>
          </w:tcPr>
          <w:p>
            <w:pPr>
              <w:pStyle w:val="14"/>
            </w:pPr>
            <w:r>
              <w:t>其他社会保障和就业支出</w:t>
            </w:r>
          </w:p>
        </w:tc>
        <w:tc>
          <w:tcPr>
            <w:tcW w:w="2551" w:type="dxa"/>
            <w:vAlign w:val="center"/>
          </w:tcPr>
          <w:p>
            <w:pPr>
              <w:pStyle w:val="13"/>
            </w:pPr>
            <w:r>
              <w:t>19.83</w:t>
            </w:r>
          </w:p>
        </w:tc>
        <w:tc>
          <w:tcPr>
            <w:tcW w:w="2551" w:type="dxa"/>
            <w:vAlign w:val="center"/>
          </w:tcPr>
          <w:p>
            <w:pPr>
              <w:pStyle w:val="13"/>
            </w:pPr>
            <w:r>
              <w:t>19.83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15</w:t>
            </w:r>
          </w:p>
        </w:tc>
        <w:tc>
          <w:tcPr>
            <w:tcW w:w="1191" w:type="dxa"/>
            <w:vAlign w:val="center"/>
          </w:tcPr>
          <w:p>
            <w:pPr>
              <w:pStyle w:val="14"/>
            </w:pPr>
            <w:r>
              <w:t>210</w:t>
            </w:r>
          </w:p>
        </w:tc>
        <w:tc>
          <w:tcPr>
            <w:tcW w:w="4535" w:type="dxa"/>
            <w:vAlign w:val="center"/>
          </w:tcPr>
          <w:p>
            <w:pPr>
              <w:pStyle w:val="14"/>
            </w:pPr>
            <w:r>
              <w:t>卫生健康支出</w:t>
            </w:r>
          </w:p>
        </w:tc>
        <w:tc>
          <w:tcPr>
            <w:tcW w:w="2551" w:type="dxa"/>
            <w:vAlign w:val="center"/>
          </w:tcPr>
          <w:p>
            <w:pPr>
              <w:pStyle w:val="13"/>
            </w:pPr>
            <w:r>
              <w:t>181.99</w:t>
            </w:r>
          </w:p>
        </w:tc>
        <w:tc>
          <w:tcPr>
            <w:tcW w:w="2551" w:type="dxa"/>
            <w:vAlign w:val="center"/>
          </w:tcPr>
          <w:p>
            <w:pPr>
              <w:pStyle w:val="13"/>
            </w:pPr>
            <w:r>
              <w:t>181.99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16</w:t>
            </w:r>
          </w:p>
        </w:tc>
        <w:tc>
          <w:tcPr>
            <w:tcW w:w="1191" w:type="dxa"/>
            <w:vAlign w:val="center"/>
          </w:tcPr>
          <w:p>
            <w:pPr>
              <w:pStyle w:val="14"/>
            </w:pPr>
            <w:r>
              <w:t>21011</w:t>
            </w:r>
          </w:p>
        </w:tc>
        <w:tc>
          <w:tcPr>
            <w:tcW w:w="4535" w:type="dxa"/>
            <w:vAlign w:val="center"/>
          </w:tcPr>
          <w:p>
            <w:pPr>
              <w:pStyle w:val="14"/>
            </w:pPr>
            <w:r>
              <w:t>行政事业单位医疗</w:t>
            </w:r>
          </w:p>
        </w:tc>
        <w:tc>
          <w:tcPr>
            <w:tcW w:w="2551" w:type="dxa"/>
            <w:vAlign w:val="center"/>
          </w:tcPr>
          <w:p>
            <w:pPr>
              <w:pStyle w:val="13"/>
            </w:pPr>
            <w:r>
              <w:t>181.99</w:t>
            </w:r>
          </w:p>
        </w:tc>
        <w:tc>
          <w:tcPr>
            <w:tcW w:w="2551" w:type="dxa"/>
            <w:vAlign w:val="center"/>
          </w:tcPr>
          <w:p>
            <w:pPr>
              <w:pStyle w:val="13"/>
            </w:pPr>
            <w:r>
              <w:t>181.99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17</w:t>
            </w:r>
          </w:p>
        </w:tc>
        <w:tc>
          <w:tcPr>
            <w:tcW w:w="1191" w:type="dxa"/>
            <w:vAlign w:val="center"/>
          </w:tcPr>
          <w:p>
            <w:pPr>
              <w:pStyle w:val="14"/>
            </w:pPr>
            <w:r>
              <w:t>2101102</w:t>
            </w:r>
          </w:p>
        </w:tc>
        <w:tc>
          <w:tcPr>
            <w:tcW w:w="4535" w:type="dxa"/>
            <w:vAlign w:val="center"/>
          </w:tcPr>
          <w:p>
            <w:pPr>
              <w:pStyle w:val="14"/>
            </w:pPr>
            <w:r>
              <w:t>事业单位医疗</w:t>
            </w:r>
          </w:p>
        </w:tc>
        <w:tc>
          <w:tcPr>
            <w:tcW w:w="2551" w:type="dxa"/>
            <w:vAlign w:val="center"/>
          </w:tcPr>
          <w:p>
            <w:pPr>
              <w:pStyle w:val="13"/>
            </w:pPr>
            <w:r>
              <w:t>181.99</w:t>
            </w:r>
          </w:p>
        </w:tc>
        <w:tc>
          <w:tcPr>
            <w:tcW w:w="2551" w:type="dxa"/>
            <w:vAlign w:val="center"/>
          </w:tcPr>
          <w:p>
            <w:pPr>
              <w:pStyle w:val="13"/>
            </w:pPr>
            <w:r>
              <w:t>181.99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18</w:t>
            </w:r>
          </w:p>
        </w:tc>
        <w:tc>
          <w:tcPr>
            <w:tcW w:w="1191" w:type="dxa"/>
            <w:vAlign w:val="center"/>
          </w:tcPr>
          <w:p>
            <w:pPr>
              <w:pStyle w:val="14"/>
            </w:pPr>
            <w:r>
              <w:t>221</w:t>
            </w:r>
          </w:p>
        </w:tc>
        <w:tc>
          <w:tcPr>
            <w:tcW w:w="4535" w:type="dxa"/>
            <w:vAlign w:val="center"/>
          </w:tcPr>
          <w:p>
            <w:pPr>
              <w:pStyle w:val="14"/>
            </w:pPr>
            <w:r>
              <w:t>住房保障支出</w:t>
            </w:r>
          </w:p>
        </w:tc>
        <w:tc>
          <w:tcPr>
            <w:tcW w:w="2551" w:type="dxa"/>
            <w:vAlign w:val="center"/>
          </w:tcPr>
          <w:p>
            <w:pPr>
              <w:pStyle w:val="13"/>
            </w:pPr>
            <w:r>
              <w:t>279.84</w:t>
            </w:r>
          </w:p>
        </w:tc>
        <w:tc>
          <w:tcPr>
            <w:tcW w:w="2551" w:type="dxa"/>
            <w:vAlign w:val="center"/>
          </w:tcPr>
          <w:p>
            <w:pPr>
              <w:pStyle w:val="13"/>
            </w:pPr>
            <w:r>
              <w:t>279.84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19</w:t>
            </w:r>
          </w:p>
        </w:tc>
        <w:tc>
          <w:tcPr>
            <w:tcW w:w="1191" w:type="dxa"/>
            <w:vAlign w:val="center"/>
          </w:tcPr>
          <w:p>
            <w:pPr>
              <w:pStyle w:val="14"/>
            </w:pPr>
            <w:r>
              <w:t>22102</w:t>
            </w:r>
          </w:p>
        </w:tc>
        <w:tc>
          <w:tcPr>
            <w:tcW w:w="4535" w:type="dxa"/>
            <w:vAlign w:val="center"/>
          </w:tcPr>
          <w:p>
            <w:pPr>
              <w:pStyle w:val="14"/>
            </w:pPr>
            <w:r>
              <w:t>住房改革支出</w:t>
            </w:r>
          </w:p>
        </w:tc>
        <w:tc>
          <w:tcPr>
            <w:tcW w:w="2551" w:type="dxa"/>
            <w:vAlign w:val="center"/>
          </w:tcPr>
          <w:p>
            <w:pPr>
              <w:pStyle w:val="13"/>
            </w:pPr>
            <w:r>
              <w:t>279.84</w:t>
            </w:r>
          </w:p>
        </w:tc>
        <w:tc>
          <w:tcPr>
            <w:tcW w:w="2551" w:type="dxa"/>
            <w:vAlign w:val="center"/>
          </w:tcPr>
          <w:p>
            <w:pPr>
              <w:pStyle w:val="13"/>
            </w:pPr>
            <w:r>
              <w:t>279.84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20</w:t>
            </w:r>
          </w:p>
        </w:tc>
        <w:tc>
          <w:tcPr>
            <w:tcW w:w="1191" w:type="dxa"/>
            <w:vAlign w:val="center"/>
          </w:tcPr>
          <w:p>
            <w:pPr>
              <w:pStyle w:val="14"/>
            </w:pPr>
            <w:r>
              <w:t>2210201</w:t>
            </w:r>
          </w:p>
        </w:tc>
        <w:tc>
          <w:tcPr>
            <w:tcW w:w="4535" w:type="dxa"/>
            <w:vAlign w:val="center"/>
          </w:tcPr>
          <w:p>
            <w:pPr>
              <w:pStyle w:val="14"/>
            </w:pPr>
            <w:r>
              <w:t>住房公积金</w:t>
            </w:r>
          </w:p>
        </w:tc>
        <w:tc>
          <w:tcPr>
            <w:tcW w:w="2551" w:type="dxa"/>
            <w:vAlign w:val="center"/>
          </w:tcPr>
          <w:p>
            <w:pPr>
              <w:pStyle w:val="13"/>
            </w:pPr>
            <w:r>
              <w:t>279.84</w:t>
            </w:r>
          </w:p>
        </w:tc>
        <w:tc>
          <w:tcPr>
            <w:tcW w:w="2551" w:type="dxa"/>
            <w:vAlign w:val="center"/>
          </w:tcPr>
          <w:p>
            <w:pPr>
              <w:pStyle w:val="13"/>
            </w:pPr>
            <w:r>
              <w:t>279.84</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支出部门经济分类科目</w:t>
            </w:r>
          </w:p>
        </w:tc>
        <w:tc>
          <w:tcPr>
            <w:tcW w:w="7653"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Align w:val="center"/>
          </w:tcPr>
          <w:p>
            <w:pPr>
              <w:pStyle w:val="12"/>
            </w:pPr>
            <w:r>
              <w:t>合计</w:t>
            </w:r>
          </w:p>
        </w:tc>
        <w:tc>
          <w:tcPr>
            <w:tcW w:w="2551" w:type="dxa"/>
            <w:vAlign w:val="center"/>
          </w:tcPr>
          <w:p>
            <w:pPr>
              <w:pStyle w:val="12"/>
            </w:pPr>
            <w:r>
              <w:t>人员经费</w:t>
            </w:r>
          </w:p>
        </w:tc>
        <w:tc>
          <w:tcPr>
            <w:tcW w:w="2551"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w:t>
            </w:r>
          </w:p>
        </w:tc>
        <w:tc>
          <w:tcPr>
            <w:tcW w:w="1191" w:type="dxa"/>
            <w:vAlign w:val="center"/>
          </w:tcPr>
          <w:p>
            <w:pPr>
              <w:pStyle w:val="18"/>
            </w:pPr>
          </w:p>
        </w:tc>
        <w:tc>
          <w:tcPr>
            <w:tcW w:w="4535" w:type="dxa"/>
            <w:vAlign w:val="center"/>
          </w:tcPr>
          <w:p>
            <w:pPr>
              <w:pStyle w:val="16"/>
            </w:pPr>
            <w:r>
              <w:t>合计</w:t>
            </w:r>
          </w:p>
        </w:tc>
        <w:tc>
          <w:tcPr>
            <w:tcW w:w="2551" w:type="dxa"/>
            <w:vAlign w:val="center"/>
          </w:tcPr>
          <w:p>
            <w:pPr>
              <w:pStyle w:val="17"/>
            </w:pPr>
            <w:r>
              <w:t>5051.39</w:t>
            </w:r>
          </w:p>
        </w:tc>
        <w:tc>
          <w:tcPr>
            <w:tcW w:w="2551" w:type="dxa"/>
            <w:vAlign w:val="center"/>
          </w:tcPr>
          <w:p>
            <w:pPr>
              <w:pStyle w:val="17"/>
            </w:pPr>
            <w:r>
              <w:t>5051.39</w:t>
            </w:r>
          </w:p>
        </w:tc>
        <w:tc>
          <w:tcPr>
            <w:tcW w:w="2551"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2</w:t>
            </w:r>
          </w:p>
        </w:tc>
        <w:tc>
          <w:tcPr>
            <w:tcW w:w="1191" w:type="dxa"/>
            <w:vAlign w:val="center"/>
          </w:tcPr>
          <w:p>
            <w:pPr>
              <w:pStyle w:val="14"/>
            </w:pPr>
            <w:r>
              <w:t>301</w:t>
            </w:r>
          </w:p>
        </w:tc>
        <w:tc>
          <w:tcPr>
            <w:tcW w:w="4535" w:type="dxa"/>
            <w:vAlign w:val="center"/>
          </w:tcPr>
          <w:p>
            <w:pPr>
              <w:pStyle w:val="14"/>
            </w:pPr>
            <w:r>
              <w:t>工资福利支出</w:t>
            </w:r>
          </w:p>
        </w:tc>
        <w:tc>
          <w:tcPr>
            <w:tcW w:w="2551" w:type="dxa"/>
            <w:vAlign w:val="center"/>
          </w:tcPr>
          <w:p>
            <w:pPr>
              <w:pStyle w:val="13"/>
            </w:pPr>
            <w:r>
              <w:t>2975.98</w:t>
            </w:r>
          </w:p>
        </w:tc>
        <w:tc>
          <w:tcPr>
            <w:tcW w:w="2551" w:type="dxa"/>
            <w:vAlign w:val="center"/>
          </w:tcPr>
          <w:p>
            <w:pPr>
              <w:pStyle w:val="13"/>
            </w:pPr>
            <w:r>
              <w:t>2975.98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3</w:t>
            </w:r>
          </w:p>
        </w:tc>
        <w:tc>
          <w:tcPr>
            <w:tcW w:w="1191" w:type="dxa"/>
            <w:vAlign w:val="center"/>
          </w:tcPr>
          <w:p>
            <w:pPr>
              <w:pStyle w:val="14"/>
            </w:pPr>
            <w:r>
              <w:t>30101</w:t>
            </w:r>
          </w:p>
        </w:tc>
        <w:tc>
          <w:tcPr>
            <w:tcW w:w="4535" w:type="dxa"/>
            <w:vAlign w:val="center"/>
          </w:tcPr>
          <w:p>
            <w:pPr>
              <w:pStyle w:val="14"/>
            </w:pPr>
            <w:r>
              <w:t>基本工资</w:t>
            </w:r>
          </w:p>
        </w:tc>
        <w:tc>
          <w:tcPr>
            <w:tcW w:w="2551" w:type="dxa"/>
            <w:vAlign w:val="center"/>
          </w:tcPr>
          <w:p>
            <w:pPr>
              <w:pStyle w:val="13"/>
            </w:pPr>
            <w:r>
              <w:t>769.85</w:t>
            </w:r>
          </w:p>
        </w:tc>
        <w:tc>
          <w:tcPr>
            <w:tcW w:w="2551" w:type="dxa"/>
            <w:vAlign w:val="center"/>
          </w:tcPr>
          <w:p>
            <w:pPr>
              <w:pStyle w:val="13"/>
            </w:pPr>
            <w:r>
              <w:t>769.85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4</w:t>
            </w:r>
          </w:p>
        </w:tc>
        <w:tc>
          <w:tcPr>
            <w:tcW w:w="1191" w:type="dxa"/>
            <w:vAlign w:val="center"/>
          </w:tcPr>
          <w:p>
            <w:pPr>
              <w:pStyle w:val="14"/>
            </w:pPr>
            <w:r>
              <w:t>30102</w:t>
            </w:r>
          </w:p>
        </w:tc>
        <w:tc>
          <w:tcPr>
            <w:tcW w:w="4535" w:type="dxa"/>
            <w:vAlign w:val="center"/>
          </w:tcPr>
          <w:p>
            <w:pPr>
              <w:pStyle w:val="14"/>
            </w:pPr>
            <w:r>
              <w:t>津贴补贴</w:t>
            </w:r>
          </w:p>
        </w:tc>
        <w:tc>
          <w:tcPr>
            <w:tcW w:w="2551" w:type="dxa"/>
            <w:vAlign w:val="center"/>
          </w:tcPr>
          <w:p>
            <w:pPr>
              <w:pStyle w:val="13"/>
            </w:pPr>
            <w:r>
              <w:t>138.38</w:t>
            </w:r>
          </w:p>
        </w:tc>
        <w:tc>
          <w:tcPr>
            <w:tcW w:w="2551" w:type="dxa"/>
            <w:vAlign w:val="center"/>
          </w:tcPr>
          <w:p>
            <w:pPr>
              <w:pStyle w:val="13"/>
            </w:pPr>
            <w:r>
              <w:t>138.38</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5</w:t>
            </w:r>
          </w:p>
        </w:tc>
        <w:tc>
          <w:tcPr>
            <w:tcW w:w="1191" w:type="dxa"/>
            <w:vAlign w:val="center"/>
          </w:tcPr>
          <w:p>
            <w:pPr>
              <w:pStyle w:val="14"/>
            </w:pPr>
            <w:r>
              <w:t>30107</w:t>
            </w:r>
          </w:p>
        </w:tc>
        <w:tc>
          <w:tcPr>
            <w:tcW w:w="4535" w:type="dxa"/>
            <w:vAlign w:val="center"/>
          </w:tcPr>
          <w:p>
            <w:pPr>
              <w:pStyle w:val="14"/>
            </w:pPr>
            <w:r>
              <w:t>绩效工资</w:t>
            </w:r>
          </w:p>
        </w:tc>
        <w:tc>
          <w:tcPr>
            <w:tcW w:w="2551" w:type="dxa"/>
            <w:vAlign w:val="center"/>
          </w:tcPr>
          <w:p>
            <w:pPr>
              <w:pStyle w:val="13"/>
            </w:pPr>
            <w:r>
              <w:t>1098.11</w:t>
            </w:r>
          </w:p>
        </w:tc>
        <w:tc>
          <w:tcPr>
            <w:tcW w:w="2551" w:type="dxa"/>
            <w:vAlign w:val="center"/>
          </w:tcPr>
          <w:p>
            <w:pPr>
              <w:pStyle w:val="13"/>
            </w:pPr>
            <w:r>
              <w:t>1098.11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6</w:t>
            </w:r>
          </w:p>
        </w:tc>
        <w:tc>
          <w:tcPr>
            <w:tcW w:w="1191" w:type="dxa"/>
            <w:vAlign w:val="center"/>
          </w:tcPr>
          <w:p>
            <w:pPr>
              <w:pStyle w:val="14"/>
            </w:pPr>
            <w:r>
              <w:t>30108</w:t>
            </w:r>
          </w:p>
        </w:tc>
        <w:tc>
          <w:tcPr>
            <w:tcW w:w="4535" w:type="dxa"/>
            <w:vAlign w:val="center"/>
          </w:tcPr>
          <w:p>
            <w:pPr>
              <w:pStyle w:val="14"/>
            </w:pPr>
            <w:r>
              <w:t>机关事业单位基本养老保险缴费</w:t>
            </w:r>
          </w:p>
        </w:tc>
        <w:tc>
          <w:tcPr>
            <w:tcW w:w="2551" w:type="dxa"/>
            <w:vAlign w:val="center"/>
          </w:tcPr>
          <w:p>
            <w:pPr>
              <w:pStyle w:val="13"/>
            </w:pPr>
            <w:r>
              <w:t>264.77</w:t>
            </w:r>
          </w:p>
        </w:tc>
        <w:tc>
          <w:tcPr>
            <w:tcW w:w="2551" w:type="dxa"/>
            <w:vAlign w:val="center"/>
          </w:tcPr>
          <w:p>
            <w:pPr>
              <w:pStyle w:val="13"/>
            </w:pPr>
            <w:r>
              <w:t>264.77</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7</w:t>
            </w:r>
          </w:p>
        </w:tc>
        <w:tc>
          <w:tcPr>
            <w:tcW w:w="1191" w:type="dxa"/>
            <w:vAlign w:val="center"/>
          </w:tcPr>
          <w:p>
            <w:pPr>
              <w:pStyle w:val="14"/>
            </w:pPr>
            <w:r>
              <w:t>30109</w:t>
            </w:r>
          </w:p>
        </w:tc>
        <w:tc>
          <w:tcPr>
            <w:tcW w:w="4535" w:type="dxa"/>
            <w:vAlign w:val="center"/>
          </w:tcPr>
          <w:p>
            <w:pPr>
              <w:pStyle w:val="14"/>
            </w:pPr>
            <w:r>
              <w:t>职业年金缴费</w:t>
            </w:r>
          </w:p>
        </w:tc>
        <w:tc>
          <w:tcPr>
            <w:tcW w:w="2551" w:type="dxa"/>
            <w:vAlign w:val="center"/>
          </w:tcPr>
          <w:p>
            <w:pPr>
              <w:pStyle w:val="13"/>
            </w:pPr>
            <w:r>
              <w:t>132.36</w:t>
            </w:r>
          </w:p>
        </w:tc>
        <w:tc>
          <w:tcPr>
            <w:tcW w:w="2551" w:type="dxa"/>
            <w:vAlign w:val="center"/>
          </w:tcPr>
          <w:p>
            <w:pPr>
              <w:pStyle w:val="13"/>
            </w:pPr>
            <w:r>
              <w:t>132.36</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8</w:t>
            </w:r>
          </w:p>
        </w:tc>
        <w:tc>
          <w:tcPr>
            <w:tcW w:w="1191" w:type="dxa"/>
            <w:vAlign w:val="center"/>
          </w:tcPr>
          <w:p>
            <w:pPr>
              <w:pStyle w:val="14"/>
            </w:pPr>
            <w:r>
              <w:t>30110</w:t>
            </w:r>
          </w:p>
        </w:tc>
        <w:tc>
          <w:tcPr>
            <w:tcW w:w="4535" w:type="dxa"/>
            <w:vAlign w:val="center"/>
          </w:tcPr>
          <w:p>
            <w:pPr>
              <w:pStyle w:val="14"/>
            </w:pPr>
            <w:r>
              <w:t>职工基本医疗保险缴费</w:t>
            </w:r>
          </w:p>
        </w:tc>
        <w:tc>
          <w:tcPr>
            <w:tcW w:w="2551" w:type="dxa"/>
            <w:vAlign w:val="center"/>
          </w:tcPr>
          <w:p>
            <w:pPr>
              <w:pStyle w:val="13"/>
            </w:pPr>
            <w:r>
              <w:t>181.99</w:t>
            </w:r>
          </w:p>
        </w:tc>
        <w:tc>
          <w:tcPr>
            <w:tcW w:w="2551" w:type="dxa"/>
            <w:vAlign w:val="center"/>
          </w:tcPr>
          <w:p>
            <w:pPr>
              <w:pStyle w:val="13"/>
            </w:pPr>
            <w:r>
              <w:t>181.99</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9</w:t>
            </w:r>
          </w:p>
        </w:tc>
        <w:tc>
          <w:tcPr>
            <w:tcW w:w="1191" w:type="dxa"/>
            <w:vAlign w:val="center"/>
          </w:tcPr>
          <w:p>
            <w:pPr>
              <w:pStyle w:val="14"/>
            </w:pPr>
            <w:r>
              <w:t>30112</w:t>
            </w:r>
          </w:p>
        </w:tc>
        <w:tc>
          <w:tcPr>
            <w:tcW w:w="4535" w:type="dxa"/>
            <w:vAlign w:val="center"/>
          </w:tcPr>
          <w:p>
            <w:pPr>
              <w:pStyle w:val="14"/>
            </w:pPr>
            <w:r>
              <w:t>其他社会保障缴费</w:t>
            </w:r>
          </w:p>
        </w:tc>
        <w:tc>
          <w:tcPr>
            <w:tcW w:w="2551" w:type="dxa"/>
            <w:vAlign w:val="center"/>
          </w:tcPr>
          <w:p>
            <w:pPr>
              <w:pStyle w:val="13"/>
            </w:pPr>
            <w:r>
              <w:t>19.83</w:t>
            </w:r>
          </w:p>
        </w:tc>
        <w:tc>
          <w:tcPr>
            <w:tcW w:w="2551" w:type="dxa"/>
            <w:vAlign w:val="center"/>
          </w:tcPr>
          <w:p>
            <w:pPr>
              <w:pStyle w:val="13"/>
            </w:pPr>
            <w:r>
              <w:t>19.83</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10</w:t>
            </w:r>
          </w:p>
        </w:tc>
        <w:tc>
          <w:tcPr>
            <w:tcW w:w="1191" w:type="dxa"/>
            <w:vAlign w:val="center"/>
          </w:tcPr>
          <w:p>
            <w:pPr>
              <w:pStyle w:val="14"/>
            </w:pPr>
            <w:r>
              <w:t>30113</w:t>
            </w:r>
          </w:p>
        </w:tc>
        <w:tc>
          <w:tcPr>
            <w:tcW w:w="4535" w:type="dxa"/>
            <w:vAlign w:val="center"/>
          </w:tcPr>
          <w:p>
            <w:pPr>
              <w:pStyle w:val="14"/>
            </w:pPr>
            <w:r>
              <w:t>住房公积金</w:t>
            </w:r>
          </w:p>
        </w:tc>
        <w:tc>
          <w:tcPr>
            <w:tcW w:w="2551" w:type="dxa"/>
            <w:vAlign w:val="center"/>
          </w:tcPr>
          <w:p>
            <w:pPr>
              <w:pStyle w:val="13"/>
            </w:pPr>
            <w:r>
              <w:t>279.84</w:t>
            </w:r>
          </w:p>
        </w:tc>
        <w:tc>
          <w:tcPr>
            <w:tcW w:w="2551" w:type="dxa"/>
            <w:vAlign w:val="center"/>
          </w:tcPr>
          <w:p>
            <w:pPr>
              <w:pStyle w:val="13"/>
            </w:pPr>
            <w:r>
              <w:t>279.84</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11</w:t>
            </w:r>
          </w:p>
        </w:tc>
        <w:tc>
          <w:tcPr>
            <w:tcW w:w="1191" w:type="dxa"/>
            <w:vAlign w:val="center"/>
          </w:tcPr>
          <w:p>
            <w:pPr>
              <w:pStyle w:val="14"/>
            </w:pPr>
            <w:r>
              <w:t>30199</w:t>
            </w:r>
          </w:p>
        </w:tc>
        <w:tc>
          <w:tcPr>
            <w:tcW w:w="4535" w:type="dxa"/>
            <w:vAlign w:val="center"/>
          </w:tcPr>
          <w:p>
            <w:pPr>
              <w:pStyle w:val="14"/>
            </w:pPr>
            <w:r>
              <w:t>其他工资福利支出</w:t>
            </w:r>
          </w:p>
        </w:tc>
        <w:tc>
          <w:tcPr>
            <w:tcW w:w="2551" w:type="dxa"/>
            <w:vAlign w:val="center"/>
          </w:tcPr>
          <w:p>
            <w:pPr>
              <w:pStyle w:val="13"/>
            </w:pPr>
            <w:r>
              <w:t>90.85</w:t>
            </w:r>
          </w:p>
        </w:tc>
        <w:tc>
          <w:tcPr>
            <w:tcW w:w="2551" w:type="dxa"/>
            <w:vAlign w:val="center"/>
          </w:tcPr>
          <w:p>
            <w:pPr>
              <w:pStyle w:val="13"/>
            </w:pPr>
            <w:r>
              <w:t>90.85</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12</w:t>
            </w:r>
          </w:p>
        </w:tc>
        <w:tc>
          <w:tcPr>
            <w:tcW w:w="1191" w:type="dxa"/>
            <w:vAlign w:val="center"/>
          </w:tcPr>
          <w:p>
            <w:pPr>
              <w:pStyle w:val="14"/>
            </w:pPr>
            <w:r>
              <w:t>303</w:t>
            </w:r>
          </w:p>
        </w:tc>
        <w:tc>
          <w:tcPr>
            <w:tcW w:w="4535" w:type="dxa"/>
            <w:vAlign w:val="center"/>
          </w:tcPr>
          <w:p>
            <w:pPr>
              <w:pStyle w:val="14"/>
            </w:pPr>
            <w:r>
              <w:t>对个人和家庭的补助</w:t>
            </w:r>
          </w:p>
        </w:tc>
        <w:tc>
          <w:tcPr>
            <w:tcW w:w="2551" w:type="dxa"/>
            <w:vAlign w:val="center"/>
          </w:tcPr>
          <w:p>
            <w:pPr>
              <w:pStyle w:val="13"/>
            </w:pPr>
            <w:r>
              <w:t>2075.41</w:t>
            </w:r>
          </w:p>
        </w:tc>
        <w:tc>
          <w:tcPr>
            <w:tcW w:w="2551" w:type="dxa"/>
            <w:vAlign w:val="center"/>
          </w:tcPr>
          <w:p>
            <w:pPr>
              <w:pStyle w:val="13"/>
            </w:pPr>
            <w:r>
              <w:t>2075.41</w:t>
            </w:r>
          </w:p>
        </w:tc>
        <w:tc>
          <w:tcPr>
            <w:tcW w:w="255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r>
              <w:t>13</w:t>
            </w:r>
          </w:p>
        </w:tc>
        <w:tc>
          <w:tcPr>
            <w:tcW w:w="1191" w:type="dxa"/>
            <w:vAlign w:val="center"/>
          </w:tcPr>
          <w:p>
            <w:pPr>
              <w:pStyle w:val="14"/>
            </w:pPr>
            <w:r>
              <w:t>30302</w:t>
            </w:r>
          </w:p>
        </w:tc>
        <w:tc>
          <w:tcPr>
            <w:tcW w:w="4535" w:type="dxa"/>
            <w:vAlign w:val="center"/>
          </w:tcPr>
          <w:p>
            <w:pPr>
              <w:pStyle w:val="14"/>
            </w:pPr>
            <w:r>
              <w:t>退休费</w:t>
            </w:r>
          </w:p>
        </w:tc>
        <w:tc>
          <w:tcPr>
            <w:tcW w:w="2551" w:type="dxa"/>
            <w:vAlign w:val="center"/>
          </w:tcPr>
          <w:p>
            <w:pPr>
              <w:pStyle w:val="13"/>
            </w:pPr>
            <w:r>
              <w:t>2075.41</w:t>
            </w:r>
          </w:p>
        </w:tc>
        <w:tc>
          <w:tcPr>
            <w:tcW w:w="2551" w:type="dxa"/>
            <w:vAlign w:val="center"/>
          </w:tcPr>
          <w:p>
            <w:pPr>
              <w:pStyle w:val="13"/>
            </w:pPr>
            <w:r>
              <w:t>2075.41</w:t>
            </w:r>
          </w:p>
        </w:tc>
        <w:tc>
          <w:tcPr>
            <w:tcW w:w="2551" w:type="dxa"/>
            <w:vAlign w:val="center"/>
          </w:tcPr>
          <w:p>
            <w:pPr>
              <w:pStyle w:val="13"/>
            </w:pPr>
          </w:p>
        </w:tc>
      </w:tr>
    </w:tbl>
    <w:p>
      <w:pPr>
        <w:sectPr>
          <w:pgSz w:w="16840" w:h="11900" w:orient="landscape"/>
          <w:pgMar w:top="1361" w:right="1020" w:bottom="1134" w:left="1020" w:header="720" w:footer="720" w:gutter="0"/>
          <w:pgNumType w:fmt="decimal"/>
          <w:cols w:space="720" w:num="1"/>
        </w:sectPr>
      </w:pP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551" w:type="dxa"/>
            <w:tcBorders>
              <w:top w:val="single" w:color="FFFFFF" w:sz="6" w:space="0"/>
              <w:left w:val="single" w:color="FFFFFF" w:sz="6" w:space="0"/>
              <w:right w:val="single" w:color="FFFFFF" w:sz="6" w:space="0"/>
            </w:tcBorders>
            <w:vAlign w:val="center"/>
          </w:tcPr>
          <w:p>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5726" w:type="dxa"/>
            <w:gridSpan w:val="2"/>
            <w:vAlign w:val="center"/>
          </w:tcPr>
          <w:p>
            <w:pPr>
              <w:pStyle w:val="12"/>
            </w:pPr>
            <w:r>
              <w:t>功能分类科目</w:t>
            </w:r>
          </w:p>
        </w:tc>
        <w:tc>
          <w:tcPr>
            <w:tcW w:w="2551" w:type="dxa"/>
            <w:vMerge w:val="restart"/>
            <w:vAlign w:val="center"/>
          </w:tcPr>
          <w:p>
            <w:pPr>
              <w:pStyle w:val="12"/>
            </w:pPr>
            <w:r>
              <w:t>合计</w:t>
            </w:r>
          </w:p>
        </w:tc>
        <w:tc>
          <w:tcPr>
            <w:tcW w:w="2551" w:type="dxa"/>
            <w:vMerge w:val="restart"/>
            <w:vAlign w:val="center"/>
          </w:tcPr>
          <w:p>
            <w:pPr>
              <w:pStyle w:val="12"/>
            </w:pPr>
            <w:r>
              <w:t>基本支出</w:t>
            </w:r>
          </w:p>
        </w:tc>
        <w:tc>
          <w:tcPr>
            <w:tcW w:w="2551"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2"/>
            </w:pPr>
            <w:r>
              <w:t>科目编码</w:t>
            </w:r>
          </w:p>
        </w:tc>
        <w:tc>
          <w:tcPr>
            <w:tcW w:w="4535" w:type="dxa"/>
            <w:vAlign w:val="center"/>
          </w:tcPr>
          <w:p>
            <w:pPr>
              <w:pStyle w:val="12"/>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2"/>
            </w:pPr>
            <w:r>
              <w:t>栏次</w:t>
            </w:r>
          </w:p>
        </w:tc>
        <w:tc>
          <w:tcPr>
            <w:tcW w:w="1191" w:type="dxa"/>
            <w:vAlign w:val="center"/>
          </w:tcPr>
          <w:p>
            <w:pPr>
              <w:pStyle w:val="12"/>
            </w:pPr>
            <w:r>
              <w:t>1</w:t>
            </w:r>
          </w:p>
        </w:tc>
        <w:tc>
          <w:tcPr>
            <w:tcW w:w="4535" w:type="dxa"/>
            <w:vAlign w:val="center"/>
          </w:tcPr>
          <w:p>
            <w:pPr>
              <w:pStyle w:val="12"/>
            </w:pPr>
            <w:r>
              <w:t>2</w:t>
            </w:r>
          </w:p>
        </w:tc>
        <w:tc>
          <w:tcPr>
            <w:tcW w:w="2551" w:type="dxa"/>
            <w:vAlign w:val="center"/>
          </w:tcPr>
          <w:p>
            <w:pPr>
              <w:pStyle w:val="12"/>
            </w:pPr>
            <w:r>
              <w:t>3</w:t>
            </w:r>
          </w:p>
        </w:tc>
        <w:tc>
          <w:tcPr>
            <w:tcW w:w="2551" w:type="dxa"/>
            <w:vAlign w:val="center"/>
          </w:tcPr>
          <w:p>
            <w:pPr>
              <w:pStyle w:val="12"/>
            </w:pPr>
            <w:r>
              <w:t>4</w:t>
            </w:r>
          </w:p>
        </w:tc>
        <w:tc>
          <w:tcPr>
            <w:tcW w:w="255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5"/>
            </w:pPr>
          </w:p>
        </w:tc>
        <w:tc>
          <w:tcPr>
            <w:tcW w:w="1191" w:type="dxa"/>
            <w:vAlign w:val="center"/>
          </w:tcPr>
          <w:p>
            <w:pPr>
              <w:pStyle w:val="14"/>
            </w:pPr>
          </w:p>
        </w:tc>
        <w:tc>
          <w:tcPr>
            <w:tcW w:w="4535" w:type="dxa"/>
            <w:vAlign w:val="center"/>
          </w:tcPr>
          <w:p>
            <w:pPr>
              <w:pStyle w:val="14"/>
            </w:pPr>
          </w:p>
        </w:tc>
        <w:tc>
          <w:tcPr>
            <w:tcW w:w="2551" w:type="dxa"/>
            <w:vAlign w:val="center"/>
          </w:tcPr>
          <w:p>
            <w:pPr>
              <w:pStyle w:val="13"/>
            </w:pPr>
          </w:p>
        </w:tc>
        <w:tc>
          <w:tcPr>
            <w:tcW w:w="2551" w:type="dxa"/>
            <w:vAlign w:val="center"/>
          </w:tcPr>
          <w:p>
            <w:pPr>
              <w:pStyle w:val="13"/>
            </w:pPr>
          </w:p>
        </w:tc>
        <w:tc>
          <w:tcPr>
            <w:tcW w:w="2551"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pPr>
              <w:pStyle w:val="11"/>
            </w:pPr>
            <w:r>
              <w:t>358001石家庄日报社</w:t>
            </w:r>
          </w:p>
        </w:tc>
        <w:tc>
          <w:tcPr>
            <w:tcW w:w="2381" w:type="dxa"/>
            <w:tcBorders>
              <w:top w:val="single" w:color="FFFFFF" w:sz="6" w:space="0"/>
              <w:left w:val="single" w:color="FFFFFF" w:sz="6" w:space="0"/>
              <w:right w:val="single" w:color="FFFFFF" w:sz="6" w:space="0"/>
            </w:tcBorders>
            <w:vAlign w:val="center"/>
          </w:tcPr>
          <w:p>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2"/>
            </w:pPr>
            <w:r>
              <w:t>序号</w:t>
            </w:r>
          </w:p>
        </w:tc>
        <w:tc>
          <w:tcPr>
            <w:tcW w:w="3798" w:type="dxa"/>
            <w:vMerge w:val="restart"/>
            <w:vAlign w:val="center"/>
          </w:tcPr>
          <w:p>
            <w:pPr>
              <w:pStyle w:val="12"/>
            </w:pPr>
            <w:r>
              <w:t>项  目</w:t>
            </w:r>
          </w:p>
        </w:tc>
        <w:tc>
          <w:tcPr>
            <w:tcW w:w="9524"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2"/>
            </w:pPr>
            <w:r>
              <w:t>合计</w:t>
            </w:r>
          </w:p>
        </w:tc>
        <w:tc>
          <w:tcPr>
            <w:tcW w:w="2381" w:type="dxa"/>
            <w:vAlign w:val="center"/>
          </w:tcPr>
          <w:p>
            <w:pPr>
              <w:pStyle w:val="12"/>
            </w:pPr>
            <w:r>
              <w:t>一般公共预算              财政拨款</w:t>
            </w:r>
          </w:p>
        </w:tc>
        <w:tc>
          <w:tcPr>
            <w:tcW w:w="2381" w:type="dxa"/>
            <w:vAlign w:val="center"/>
          </w:tcPr>
          <w:p>
            <w:pPr>
              <w:pStyle w:val="12"/>
            </w:pPr>
            <w:r>
              <w:t>政府性基金                  预算拨款</w:t>
            </w:r>
          </w:p>
        </w:tc>
        <w:tc>
          <w:tcPr>
            <w:tcW w:w="2381" w:type="dxa"/>
            <w:vAlign w:val="center"/>
          </w:tcPr>
          <w:p>
            <w:pPr>
              <w:pStyle w:val="12"/>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2"/>
            </w:pPr>
            <w:r>
              <w:t>栏次</w:t>
            </w:r>
          </w:p>
        </w:tc>
        <w:tc>
          <w:tcPr>
            <w:tcW w:w="3798" w:type="dxa"/>
            <w:vAlign w:val="center"/>
          </w:tcPr>
          <w:p>
            <w:pPr>
              <w:pStyle w:val="12"/>
            </w:pPr>
            <w:r>
              <w:t>1</w:t>
            </w:r>
          </w:p>
        </w:tc>
        <w:tc>
          <w:tcPr>
            <w:tcW w:w="2381" w:type="dxa"/>
            <w:vAlign w:val="center"/>
          </w:tcPr>
          <w:p>
            <w:pPr>
              <w:pStyle w:val="12"/>
            </w:pPr>
            <w:r>
              <w:t>2</w:t>
            </w:r>
          </w:p>
        </w:tc>
        <w:tc>
          <w:tcPr>
            <w:tcW w:w="2381" w:type="dxa"/>
            <w:vAlign w:val="center"/>
          </w:tcPr>
          <w:p>
            <w:pPr>
              <w:pStyle w:val="12"/>
            </w:pPr>
            <w:r>
              <w:t>3</w:t>
            </w:r>
          </w:p>
        </w:tc>
        <w:tc>
          <w:tcPr>
            <w:tcW w:w="2381" w:type="dxa"/>
            <w:vAlign w:val="center"/>
          </w:tcPr>
          <w:p>
            <w:pPr>
              <w:pStyle w:val="12"/>
            </w:pPr>
            <w:r>
              <w:t>4</w:t>
            </w:r>
          </w:p>
        </w:tc>
        <w:tc>
          <w:tcPr>
            <w:tcW w:w="2381"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5"/>
            </w:pPr>
          </w:p>
        </w:tc>
        <w:tc>
          <w:tcPr>
            <w:tcW w:w="3798" w:type="dxa"/>
            <w:vAlign w:val="center"/>
          </w:tcPr>
          <w:p>
            <w:pPr>
              <w:pStyle w:val="14"/>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c>
          <w:tcPr>
            <w:tcW w:w="2381" w:type="dxa"/>
            <w:vAlign w:val="center"/>
          </w:tcPr>
          <w:p>
            <w:pPr>
              <w:pStyle w:val="13"/>
            </w:pPr>
          </w:p>
        </w:tc>
      </w:tr>
    </w:tbl>
    <w:p>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石家庄日报社2026年单位预算信息公开情况说明</w:t>
      </w:r>
    </w:p>
    <w:p>
      <w:pPr>
        <w:spacing w:before="0" w:after="0" w:line="500" w:lineRule="exact"/>
        <w:ind w:firstLine="560"/>
        <w:jc w:val="left"/>
        <w:outlineLvl w:val="9"/>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按照《中华人民共和国预算法》、《地方预决算公开操作规程》和《关于进一步推进预算公开工作的实施意见》规定，现将石家庄日报社2026年单位预算公开如下：</w:t>
      </w:r>
    </w:p>
    <w:p>
      <w:pPr>
        <w:spacing w:before="10" w:after="10" w:line="240" w:lineRule="auto"/>
        <w:ind w:firstLine="640"/>
        <w:jc w:val="left"/>
        <w:outlineLvl w:val="5"/>
      </w:pPr>
      <w:r>
        <w:rPr>
          <w:rFonts w:ascii="黑体" w:hAnsi="黑体" w:eastAsia="黑体" w:cs="黑体"/>
          <w:color w:val="000000"/>
          <w:sz w:val="32"/>
        </w:rPr>
        <w:t>一、单位职责及机构设置情况</w:t>
      </w:r>
    </w:p>
    <w:p>
      <w:pPr>
        <w:spacing w:before="0" w:after="0" w:line="500" w:lineRule="exact"/>
        <w:ind w:firstLine="560"/>
        <w:jc w:val="left"/>
        <w:outlineLvl w:val="9"/>
        <w:rPr>
          <w:rFonts w:hint="eastAsia" w:ascii="仿宋_GB2312" w:hAnsi="仿宋_GB2312" w:eastAsia="仿宋_GB2312" w:cs="仿宋_GB2312"/>
          <w:sz w:val="32"/>
          <w:szCs w:val="32"/>
          <w:lang w:val="en-US" w:eastAsia="uk-UA" w:bidi="ar-SA"/>
        </w:rPr>
      </w:pPr>
      <w:r>
        <w:rPr>
          <w:rFonts w:ascii="方正楷体_GBK" w:hAnsi="方正楷体_GBK" w:eastAsia="方正楷体_GBK" w:cs="方正楷体_GBK"/>
          <w:b/>
          <w:color w:val="000000"/>
          <w:sz w:val="32"/>
        </w:rPr>
        <w:t>单位职责：</w:t>
      </w:r>
      <w:r>
        <w:rPr>
          <w:rFonts w:hint="eastAsia" w:ascii="仿宋_GB2312" w:hAnsi="仿宋_GB2312" w:eastAsia="仿宋_GB2312" w:cs="仿宋_GB2312"/>
          <w:sz w:val="32"/>
          <w:szCs w:val="32"/>
          <w:lang w:val="en-US" w:eastAsia="uk-UA" w:bidi="ar-SA"/>
        </w:rPr>
        <w:t>根据《石家庄日报社职能配置、内设机构和人员编制规定》，石家庄日报社的主要职责是：</w:t>
      </w:r>
    </w:p>
    <w:p>
      <w:pPr>
        <w:spacing w:before="0" w:after="0" w:line="500" w:lineRule="exact"/>
        <w:ind w:firstLine="560"/>
        <w:jc w:val="left"/>
        <w:outlineLvl w:val="9"/>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石家庄日报社为市委直属正县级事业单位，主要职责一是确保作为石家庄市委机关报的党和人民喉舌的性质不变；二是加强对</w:t>
      </w:r>
      <w:r>
        <w:rPr>
          <w:rFonts w:hint="eastAsia" w:ascii="仿宋_GB2312" w:hAnsi="仿宋_GB2312" w:eastAsia="仿宋_GB2312" w:cs="仿宋_GB2312"/>
          <w:sz w:val="32"/>
          <w:szCs w:val="32"/>
          <w:lang w:val="en-US" w:eastAsia="zh-CN" w:bidi="ar-SA"/>
        </w:rPr>
        <w:t>石家庄日报、</w:t>
      </w:r>
      <w:r>
        <w:rPr>
          <w:rFonts w:hint="eastAsia" w:ascii="仿宋_GB2312" w:hAnsi="仿宋_GB2312" w:eastAsia="仿宋_GB2312" w:cs="仿宋_GB2312"/>
          <w:sz w:val="32"/>
          <w:szCs w:val="32"/>
          <w:lang w:val="en-US" w:eastAsia="uk-UA" w:bidi="ar-SA"/>
        </w:rPr>
        <w:t>燕赵晚报、</w:t>
      </w:r>
      <w:r>
        <w:rPr>
          <w:rFonts w:hint="eastAsia" w:ascii="仿宋_GB2312" w:hAnsi="仿宋_GB2312" w:eastAsia="仿宋_GB2312" w:cs="仿宋_GB2312"/>
          <w:sz w:val="32"/>
          <w:szCs w:val="32"/>
          <w:lang w:val="en-US" w:eastAsia="zh-CN" w:bidi="ar-SA"/>
        </w:rPr>
        <w:t>石家庄日报客户端、</w:t>
      </w:r>
      <w:r>
        <w:rPr>
          <w:rFonts w:hint="eastAsia" w:ascii="仿宋_GB2312" w:hAnsi="仿宋_GB2312" w:eastAsia="仿宋_GB2312" w:cs="仿宋_GB2312"/>
          <w:sz w:val="32"/>
          <w:szCs w:val="32"/>
          <w:lang w:val="en-US" w:eastAsia="uk-UA" w:bidi="ar-SA"/>
        </w:rPr>
        <w:t>石家庄新闻网等媒体的监管，确保新闻舆论导向正确</w:t>
      </w:r>
      <w:r>
        <w:rPr>
          <w:rFonts w:hint="eastAsia" w:ascii="仿宋_GB2312" w:hAnsi="仿宋_GB2312" w:eastAsia="仿宋_GB2312" w:cs="仿宋_GB2312"/>
          <w:sz w:val="32"/>
          <w:szCs w:val="32"/>
          <w:lang w:val="en-US" w:eastAsia="zh-CN" w:bidi="ar-SA"/>
        </w:rPr>
        <w:t>、鲜明有力</w:t>
      </w:r>
      <w:r>
        <w:rPr>
          <w:rFonts w:hint="eastAsia" w:ascii="仿宋_GB2312" w:hAnsi="仿宋_GB2312" w:eastAsia="仿宋_GB2312" w:cs="仿宋_GB2312"/>
          <w:sz w:val="32"/>
          <w:szCs w:val="32"/>
          <w:lang w:val="en-US" w:eastAsia="uk-UA" w:bidi="ar-SA"/>
        </w:rPr>
        <w:t>；三是以新闻宣传为中心 ，牢牢把握主流</w:t>
      </w:r>
      <w:r>
        <w:rPr>
          <w:rFonts w:hint="eastAsia" w:ascii="仿宋_GB2312" w:hAnsi="仿宋_GB2312" w:eastAsia="仿宋_GB2312" w:cs="仿宋_GB2312"/>
          <w:sz w:val="32"/>
          <w:szCs w:val="32"/>
          <w:lang w:val="en-US" w:eastAsia="zh-CN" w:bidi="ar-SA"/>
        </w:rPr>
        <w:t>媒体</w:t>
      </w:r>
      <w:r>
        <w:rPr>
          <w:rFonts w:hint="eastAsia" w:ascii="仿宋_GB2312" w:hAnsi="仿宋_GB2312" w:eastAsia="仿宋_GB2312" w:cs="仿宋_GB2312"/>
          <w:sz w:val="32"/>
          <w:szCs w:val="32"/>
          <w:lang w:val="en-US" w:eastAsia="uk-UA" w:bidi="ar-SA"/>
        </w:rPr>
        <w:t>话语权</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sz w:val="32"/>
          <w:szCs w:val="32"/>
          <w:lang w:val="en-US" w:eastAsia="uk-UA" w:bidi="ar-SA"/>
        </w:rPr>
        <w:t>为市委、市政府的中心工作助力和服务。</w:t>
      </w:r>
    </w:p>
    <w:p>
      <w:pPr>
        <w:spacing w:before="0" w:after="0" w:line="500" w:lineRule="exact"/>
        <w:ind w:firstLine="560"/>
        <w:jc w:val="left"/>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uk-UA" w:bidi="ar-SA"/>
        </w:rPr>
        <w:t>石家庄日报社作为石家庄报业传媒集团有限公司的出资人 ，牢牢把握对公司重大事项的决策权、对资产配置的控制权、对宣传内容的审定权，确保国有资产保值增值。</w:t>
      </w:r>
    </w:p>
    <w:p>
      <w:pPr>
        <w:pStyle w:val="19"/>
        <w:ind w:left="0" w:leftChars="0" w:firstLine="0" w:firstLineChars="0"/>
      </w:pP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2"/>
            </w:pPr>
            <w:r>
              <w:t>单位名称</w:t>
            </w:r>
          </w:p>
        </w:tc>
        <w:tc>
          <w:tcPr>
            <w:tcW w:w="1843" w:type="dxa"/>
            <w:vAlign w:val="center"/>
          </w:tcPr>
          <w:p>
            <w:pPr>
              <w:pStyle w:val="12"/>
            </w:pPr>
            <w:r>
              <w:t>单位性质</w:t>
            </w:r>
          </w:p>
        </w:tc>
        <w:tc>
          <w:tcPr>
            <w:tcW w:w="2126" w:type="dxa"/>
            <w:vAlign w:val="center"/>
          </w:tcPr>
          <w:p>
            <w:pPr>
              <w:pStyle w:val="12"/>
            </w:pPr>
            <w:r>
              <w:t>单位规格</w:t>
            </w:r>
          </w:p>
        </w:tc>
        <w:tc>
          <w:tcPr>
            <w:tcW w:w="3827"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4"/>
            </w:pPr>
            <w:r>
              <w:t>石家庄日报社</w:t>
            </w:r>
          </w:p>
        </w:tc>
        <w:tc>
          <w:tcPr>
            <w:tcW w:w="1843" w:type="dxa"/>
            <w:vAlign w:val="center"/>
          </w:tcPr>
          <w:p>
            <w:pPr>
              <w:pStyle w:val="15"/>
            </w:pPr>
            <w:r>
              <w:t>事业</w:t>
            </w:r>
          </w:p>
        </w:tc>
        <w:tc>
          <w:tcPr>
            <w:tcW w:w="2126" w:type="dxa"/>
            <w:vAlign w:val="center"/>
          </w:tcPr>
          <w:p>
            <w:pPr>
              <w:pStyle w:val="15"/>
            </w:pPr>
            <w:r>
              <w:t>正处（县）级</w:t>
            </w:r>
          </w:p>
        </w:tc>
        <w:tc>
          <w:tcPr>
            <w:tcW w:w="3827" w:type="dxa"/>
            <w:vAlign w:val="center"/>
          </w:tcPr>
          <w:p>
            <w:pPr>
              <w:pStyle w:val="15"/>
            </w:pPr>
            <w:r>
              <w:t>财政性资金定额或定项补助</w:t>
            </w:r>
          </w:p>
        </w:tc>
      </w:tr>
    </w:tbl>
    <w:p>
      <w:pPr>
        <w:spacing w:before="10" w:after="10" w:line="240" w:lineRule="auto"/>
        <w:ind w:firstLine="640"/>
        <w:jc w:val="left"/>
        <w:outlineLvl w:val="5"/>
      </w:pPr>
      <w:r>
        <w:rPr>
          <w:rFonts w:ascii="黑体" w:hAnsi="黑体" w:eastAsia="黑体" w:cs="黑体"/>
          <w:color w:val="000000"/>
          <w:sz w:val="32"/>
        </w:rPr>
        <w:t>二、单位预算安排的总体情况</w:t>
      </w:r>
    </w:p>
    <w:p>
      <w:pPr>
        <w:numPr>
          <w:ilvl w:val="0"/>
          <w:numId w:val="0"/>
        </w:numPr>
        <w:spacing w:before="10" w:after="10" w:line="240" w:lineRule="auto"/>
        <w:ind w:firstLine="640" w:firstLineChars="200"/>
        <w:jc w:val="left"/>
        <w:outlineLvl w:val="5"/>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2026年，我单位预算为7932.84万元。</w:t>
      </w:r>
      <w:r>
        <w:rPr>
          <w:rFonts w:hint="eastAsia" w:ascii="仿宋_GB2312" w:hAnsi="仿宋_GB2312" w:eastAsia="仿宋_GB2312" w:cs="仿宋_GB2312"/>
          <w:i w:val="0"/>
          <w:caps w:val="0"/>
          <w:color w:val="212529"/>
          <w:spacing w:val="0"/>
          <w:sz w:val="32"/>
          <w:szCs w:val="32"/>
          <w:shd w:val="clear" w:fill="F3FCFD"/>
        </w:rPr>
        <w:br w:type="textWrapping"/>
      </w:r>
      <w:r>
        <w:rPr>
          <w:rFonts w:hint="eastAsia" w:ascii="仿宋_GB2312" w:hAnsi="仿宋_GB2312" w:eastAsia="仿宋_GB2312" w:cs="仿宋_GB2312"/>
          <w:sz w:val="32"/>
          <w:szCs w:val="32"/>
        </w:rPr>
        <w:t>       1、收入说明</w:t>
      </w:r>
      <w:r>
        <w:rPr>
          <w:rFonts w:hint="eastAsia" w:ascii="仿宋_GB2312" w:hAnsi="仿宋_GB2312" w:eastAsia="仿宋_GB2312" w:cs="仿宋_GB2312"/>
          <w:i w:val="0"/>
          <w:caps w:val="0"/>
          <w:color w:val="212529"/>
          <w:spacing w:val="0"/>
          <w:sz w:val="32"/>
          <w:szCs w:val="32"/>
          <w:shd w:val="clear" w:fill="F3FCFD"/>
        </w:rPr>
        <w:br w:type="textWrapping"/>
      </w:r>
      <w:r>
        <w:rPr>
          <w:rFonts w:hint="eastAsia" w:ascii="仿宋_GB2312" w:hAnsi="仿宋_GB2312" w:eastAsia="仿宋_GB2312" w:cs="仿宋_GB2312"/>
          <w:sz w:val="32"/>
          <w:szCs w:val="32"/>
        </w:rPr>
        <w:t>       反映本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当年全部收入。2026年预算收入</w:t>
      </w:r>
      <w:r>
        <w:rPr>
          <w:rFonts w:hint="eastAsia" w:ascii="仿宋_GB2312" w:hAnsi="仿宋_GB2312" w:eastAsia="仿宋_GB2312" w:cs="仿宋_GB2312"/>
          <w:sz w:val="32"/>
          <w:szCs w:val="32"/>
          <w:lang w:val="en-US" w:eastAsia="zh-CN"/>
        </w:rPr>
        <w:t>7932.84</w:t>
      </w:r>
      <w:r>
        <w:rPr>
          <w:rFonts w:hint="eastAsia" w:ascii="仿宋_GB2312" w:hAnsi="仿宋_GB2312" w:eastAsia="仿宋_GB2312" w:cs="仿宋_GB2312"/>
          <w:sz w:val="32"/>
          <w:szCs w:val="32"/>
        </w:rPr>
        <w:t>万元，其中：一般公共预算收入</w:t>
      </w:r>
      <w:r>
        <w:rPr>
          <w:rFonts w:hint="eastAsia" w:ascii="仿宋_GB2312" w:hAnsi="仿宋_GB2312" w:eastAsia="仿宋_GB2312" w:cs="仿宋_GB2312"/>
          <w:sz w:val="32"/>
          <w:szCs w:val="32"/>
          <w:lang w:val="en-US" w:eastAsia="zh-CN"/>
        </w:rPr>
        <w:t>7932.84</w:t>
      </w:r>
      <w:r>
        <w:rPr>
          <w:rFonts w:hint="eastAsia" w:ascii="仿宋_GB2312" w:hAnsi="仿宋_GB2312" w:eastAsia="仿宋_GB2312" w:cs="仿宋_GB2312"/>
          <w:sz w:val="32"/>
          <w:szCs w:val="32"/>
        </w:rPr>
        <w:t>万元，基金预算收入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 国有资本经营预算收入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万元，财政专户核拨收入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万元，单位资金收入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2、支出说明</w:t>
      </w:r>
      <w:r>
        <w:rPr>
          <w:rFonts w:hint="eastAsia" w:ascii="仿宋_GB2312" w:hAnsi="仿宋_GB2312" w:eastAsia="仿宋_GB2312" w:cs="仿宋_GB2312"/>
          <w:i w:val="0"/>
          <w:caps w:val="0"/>
          <w:color w:val="212529"/>
          <w:spacing w:val="0"/>
          <w:sz w:val="32"/>
          <w:szCs w:val="32"/>
          <w:shd w:val="clear" w:fill="F3FCFD"/>
        </w:rPr>
        <w:br w:type="textWrapping"/>
      </w:r>
      <w:r>
        <w:rPr>
          <w:rFonts w:hint="eastAsia" w:ascii="仿宋_GB2312" w:hAnsi="仿宋_GB2312" w:eastAsia="仿宋_GB2312" w:cs="仿宋_GB2312"/>
          <w:sz w:val="32"/>
          <w:szCs w:val="32"/>
        </w:rPr>
        <w:t>       收支预算总表支出栏、基本支出表、项目支出表按经济分类和支出功能分类科目编制，反映石家庄</w:t>
      </w:r>
      <w:r>
        <w:rPr>
          <w:rFonts w:hint="eastAsia" w:ascii="仿宋_GB2312" w:hAnsi="仿宋_GB2312" w:eastAsia="仿宋_GB2312" w:cs="仿宋_GB2312"/>
          <w:sz w:val="32"/>
          <w:szCs w:val="32"/>
          <w:lang w:val="en-US" w:eastAsia="zh-CN"/>
        </w:rPr>
        <w:t>日报社</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预算中支出预算的总体情况。 2026年支出预算</w:t>
      </w:r>
      <w:r>
        <w:rPr>
          <w:rFonts w:hint="eastAsia" w:ascii="仿宋_GB2312" w:hAnsi="仿宋_GB2312" w:eastAsia="仿宋_GB2312" w:cs="仿宋_GB2312"/>
          <w:sz w:val="32"/>
          <w:szCs w:val="32"/>
          <w:lang w:val="en-US" w:eastAsia="zh-CN"/>
        </w:rPr>
        <w:t>7932.84</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5051.39</w:t>
      </w:r>
      <w:r>
        <w:rPr>
          <w:rFonts w:hint="eastAsia" w:ascii="仿宋_GB2312" w:hAnsi="仿宋_GB2312" w:eastAsia="仿宋_GB2312" w:cs="仿宋_GB2312"/>
          <w:sz w:val="32"/>
          <w:szCs w:val="32"/>
        </w:rPr>
        <w:t>万元，人员经费</w:t>
      </w:r>
      <w:r>
        <w:rPr>
          <w:rFonts w:hint="eastAsia" w:ascii="仿宋_GB2312" w:hAnsi="仿宋_GB2312" w:eastAsia="仿宋_GB2312" w:cs="仿宋_GB2312"/>
          <w:sz w:val="32"/>
          <w:szCs w:val="32"/>
          <w:lang w:val="en-US" w:eastAsia="zh-CN"/>
        </w:rPr>
        <w:t>5051.39</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2881.45</w:t>
      </w:r>
      <w:r>
        <w:rPr>
          <w:rFonts w:hint="eastAsia" w:ascii="仿宋_GB2312" w:hAnsi="仿宋_GB2312" w:eastAsia="仿宋_GB2312" w:cs="仿宋_GB2312"/>
          <w:sz w:val="32"/>
          <w:szCs w:val="32"/>
        </w:rPr>
        <w:t>万元， 主要为:</w:t>
      </w:r>
      <w:r>
        <w:rPr>
          <w:rFonts w:hint="eastAsia" w:ascii="仿宋_GB2312" w:hAnsi="仿宋_GB2312" w:eastAsia="仿宋_GB2312" w:cs="仿宋_GB2312"/>
          <w:sz w:val="32"/>
          <w:szCs w:val="32"/>
          <w:lang w:val="en-US" w:eastAsia="zh-CN"/>
        </w:rPr>
        <w:t>石家庄市政府新闻发布中心升级改造项目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融媒体建设运维项目</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承担党报宣传等公益性职能运行项目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rPr>
        <mc:AlternateContent>
          <mc:Choice Requires="wps">
            <w:drawing>
              <wp:inline distT="0" distB="0" distL="114300" distR="114300">
                <wp:extent cx="635" cy="0"/>
                <wp:effectExtent l="0" t="4445" r="0" b="5080"/>
                <wp:docPr id="1" name="自选图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1"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GU5CpzgAAAP8AAAAPAAAAAAAAAAEAIAAAACIAAABkcnMvZG93&#10;bnJldi54bWxQSwECFAAUAAAACACHTuJA2rFjdQoCAAAeBAAADgAAAAAAAAABACAAAAAdAQAAZHJz&#10;L2Uyb0RvYy54bWxQSwUGAAAAAAYABgBZAQAAmQUAAAAA&#10;">
                <v:fill on="f" focussize="0,0"/>
                <v:stroke color="#000000" joinstyle="miter"/>
                <v:imagedata o:title=""/>
                <o:lock v:ext="edit" aspectratio="t"/>
                <w10:wrap type="none"/>
                <w10:anchorlock/>
              </v:rect>
            </w:pict>
          </mc:Fallback>
        </mc:AlternateContent>
      </w:r>
      <w:r>
        <w:rPr>
          <w:rFonts w:hint="eastAsia" w:ascii="仿宋_GB2312" w:hAnsi="仿宋_GB2312" w:eastAsia="仿宋_GB2312" w:cs="仿宋_GB2312"/>
          <w:sz w:val="32"/>
          <w:szCs w:val="32"/>
          <w:lang w:eastAsia="zh-CN"/>
        </w:rPr>
        <w:t>。</w:t>
      </w:r>
    </w:p>
    <w:p>
      <w:pPr>
        <w:pStyle w:val="24"/>
        <w:rPr>
          <w:rFonts w:ascii="黑体" w:hAnsi="黑体" w:eastAsia="黑体" w:cs="黑体"/>
          <w:color w:val="000000"/>
          <w:sz w:val="32"/>
        </w:rPr>
      </w:pPr>
      <w:r>
        <w:rPr>
          <w:rFonts w:hint="eastAsia" w:ascii="仿宋_GB2312" w:hAnsi="仿宋_GB2312" w:eastAsia="仿宋_GB2312" w:cs="仿宋_GB2312"/>
          <w:sz w:val="32"/>
          <w:szCs w:val="32"/>
        </w:rPr>
        <w:t>  3、比上年增减情况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2026年预算收支安排</w:t>
      </w:r>
      <w:r>
        <w:rPr>
          <w:rFonts w:hint="eastAsia" w:ascii="仿宋_GB2312" w:hAnsi="仿宋_GB2312" w:eastAsia="仿宋_GB2312" w:cs="仿宋_GB2312"/>
          <w:sz w:val="32"/>
          <w:szCs w:val="32"/>
          <w:lang w:val="en-US" w:eastAsia="zh-CN"/>
        </w:rPr>
        <w:t>7932.84</w:t>
      </w:r>
      <w:r>
        <w:rPr>
          <w:rFonts w:hint="eastAsia" w:ascii="仿宋_GB2312" w:hAnsi="仿宋_GB2312" w:eastAsia="仿宋_GB2312" w:cs="仿宋_GB2312"/>
          <w:sz w:val="32"/>
          <w:szCs w:val="32"/>
        </w:rPr>
        <w:t>万元，较2025年预算</w:t>
      </w:r>
      <w:r>
        <w:rPr>
          <w:rFonts w:hint="eastAsia" w:ascii="仿宋_GB2312" w:hAnsi="仿宋_GB2312" w:eastAsia="仿宋_GB2312" w:cs="仿宋_GB2312"/>
          <w:sz w:val="32"/>
          <w:szCs w:val="32"/>
          <w:lang w:val="en-US" w:eastAsia="zh-CN"/>
        </w:rPr>
        <w:t>减少658.5</w:t>
      </w:r>
      <w:r>
        <w:rPr>
          <w:rFonts w:hint="eastAsia" w:ascii="仿宋_GB2312" w:hAnsi="仿宋_GB2312" w:eastAsia="仿宋_GB2312" w:cs="仿宋_GB2312"/>
          <w:sz w:val="32"/>
          <w:szCs w:val="32"/>
        </w:rPr>
        <w:t>万元， 其中：基本支出</w:t>
      </w:r>
      <w:r>
        <w:rPr>
          <w:rFonts w:hint="eastAsia" w:ascii="仿宋_GB2312" w:hAnsi="仿宋_GB2312" w:eastAsia="仿宋_GB2312" w:cs="仿宋_GB2312"/>
          <w:sz w:val="32"/>
          <w:szCs w:val="32"/>
          <w:lang w:val="en-US" w:eastAsia="zh-CN"/>
        </w:rPr>
        <w:t>减少86.95</w:t>
      </w:r>
      <w:r>
        <w:rPr>
          <w:rFonts w:hint="eastAsia" w:ascii="仿宋_GB2312" w:hAnsi="仿宋_GB2312" w:eastAsia="仿宋_GB2312" w:cs="仿宋_GB2312"/>
          <w:sz w:val="32"/>
          <w:szCs w:val="32"/>
        </w:rPr>
        <w:t>万元，主要为：人员经费支出</w:t>
      </w:r>
      <w:r>
        <w:rPr>
          <w:rFonts w:hint="eastAsia" w:ascii="仿宋_GB2312" w:hAnsi="仿宋_GB2312" w:eastAsia="仿宋_GB2312" w:cs="仿宋_GB2312"/>
          <w:sz w:val="32"/>
          <w:szCs w:val="32"/>
          <w:lang w:val="en-US" w:eastAsia="zh-CN"/>
        </w:rPr>
        <w:t>减少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mc:AlternateContent>
          <mc:Choice Requires="wps">
            <w:drawing>
              <wp:inline distT="0" distB="0" distL="114300" distR="114300">
                <wp:extent cx="635" cy="0"/>
                <wp:effectExtent l="0" t="4445" r="0" b="5080"/>
                <wp:docPr id="2" name="自选图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2"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GU5CpzgAAAP8AAAAPAAAAAAAAAAEAIAAAACIAAABkcnMvZG93&#10;bnJldi54bWxQSwECFAAUAAAACACHTuJA6PpCHwoCAAAeBAAADgAAAAAAAAABACAAAAAdAQAAZHJz&#10;L2Uyb0RvYy54bWxQSwUGAAAAAAYABgBZAQAAmQUAAAAA&#10;">
                <v:fill on="f" focussize="0,0"/>
                <v:stroke color="#000000" joinstyle="miter"/>
                <v:imagedata o:title=""/>
                <o:lock v:ext="edit" aspectratio="t"/>
                <w10:wrap type="none"/>
                <w10:anchorlock/>
              </v:rect>
            </w:pict>
          </mc:Fallback>
        </mc:AlternateContent>
      </w:r>
      <w:r>
        <w:rPr>
          <w:rFonts w:hint="eastAsia" w:ascii="仿宋_GB2312" w:hAnsi="仿宋_GB2312" w:eastAsia="仿宋_GB2312" w:cs="仿宋_GB2312"/>
          <w:sz w:val="32"/>
          <w:szCs w:val="32"/>
        </w:rPr>
        <w:t>项目支出减少</w:t>
      </w:r>
      <w:r>
        <w:rPr>
          <w:rFonts w:hint="eastAsia" w:ascii="仿宋_GB2312" w:hAnsi="仿宋_GB2312" w:eastAsia="仿宋_GB2312" w:cs="仿宋_GB2312"/>
          <w:sz w:val="32"/>
          <w:szCs w:val="32"/>
          <w:lang w:val="en-US" w:eastAsia="zh-CN"/>
        </w:rPr>
        <w:t>571.55</w:t>
      </w:r>
      <w:r>
        <w:rPr>
          <w:rFonts w:hint="eastAsia" w:ascii="仿宋_GB2312" w:hAnsi="仿宋_GB2312" w:eastAsia="仿宋_GB2312" w:cs="仿宋_GB2312"/>
          <w:sz w:val="32"/>
          <w:szCs w:val="32"/>
        </w:rPr>
        <w:t>万元，主要为：</w:t>
      </w:r>
      <w:r>
        <w:rPr>
          <w:rFonts w:hint="eastAsia" w:ascii="仿宋_GB2312" w:hAnsi="仿宋_GB2312" w:eastAsia="仿宋_GB2312" w:cs="仿宋_GB2312"/>
          <w:sz w:val="32"/>
          <w:szCs w:val="32"/>
          <w:lang w:val="en-US" w:eastAsia="zh-CN"/>
        </w:rPr>
        <w:t>融媒体建设运维</w:t>
      </w:r>
      <w:r>
        <w:rPr>
          <w:rFonts w:hint="eastAsia" w:ascii="仿宋_GB2312" w:hAnsi="仿宋_GB2312" w:eastAsia="仿宋_GB2312" w:cs="仿宋_GB2312"/>
          <w:sz w:val="32"/>
          <w:szCs w:val="32"/>
        </w:rPr>
        <w:t>经费</w:t>
      </w:r>
      <w:r>
        <w:rPr>
          <w:rFonts w:hint="eastAsia" w:ascii="仿宋_GB2312" w:hAnsi="仿宋_GB2312" w:eastAsia="仿宋_GB2312" w:cs="仿宋_GB2312"/>
          <w:sz w:val="32"/>
          <w:szCs w:val="32"/>
          <w:lang w:val="en-US" w:eastAsia="zh-CN"/>
        </w:rPr>
        <w:t>和石家庄市政府新闻发布中心升级改造项目经费减少</w:t>
      </w:r>
      <w:r>
        <w:rPr>
          <w:rFonts w:hint="eastAsia" w:ascii="仿宋_GB2312" w:hAnsi="仿宋_GB2312" w:eastAsia="仿宋_GB2312" w:cs="仿宋_GB2312"/>
          <w:sz w:val="32"/>
          <w:szCs w:val="32"/>
        </w:rPr>
        <mc:AlternateContent>
          <mc:Choice Requires="wps">
            <w:drawing>
              <wp:inline distT="0" distB="0" distL="114300" distR="114300">
                <wp:extent cx="635" cy="0"/>
                <wp:effectExtent l="0" t="4445" r="0" b="5080"/>
                <wp:docPr id="3" name="自选图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自选图形 3"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lOQqc4AAAD/AAAADwAAAAAAAAABACAAAAAiAAAAZHJzL2Rv&#10;d25yZXYueG1sUEsBAhQAFAAAAAgAh07iQDk+jY8LAgAAHgQAAA4AAAAAAAAAAQAgAAAAHQEAAGRy&#10;cy9lMm9Eb2MueG1sUEsFBgAAAAAGAAYAWQEAAJoFAAAAAA==&#10;">
                <v:fill on="f" focussize="0,0"/>
                <v:stroke color="#000000" joinstyle="miter"/>
                <v:imagedata o:title=""/>
                <o:lock v:ext="edit" aspectratio="t"/>
                <w10:wrap type="none"/>
                <w10:anchorlock/>
              </v:rect>
            </w:pict>
          </mc:Fallback>
        </mc:AlternateConten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color w:val="000000"/>
          <w:sz w:val="32"/>
          <w:lang w:val="en-US" w:eastAsia="zh-CN"/>
        </w:rPr>
        <w:t>三、</w:t>
      </w:r>
      <w:r>
        <w:rPr>
          <w:rFonts w:ascii="黑体" w:hAnsi="黑体" w:eastAsia="黑体" w:cs="黑体"/>
          <w:color w:val="000000"/>
          <w:sz w:val="32"/>
        </w:rPr>
        <w:t>机关运行经费安排情况</w:t>
      </w:r>
    </w:p>
    <w:p>
      <w:pPr>
        <w:pStyle w:val="2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我单位未安排此项经费。</w:t>
      </w:r>
    </w:p>
    <w:p>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pPr>
        <w:pStyle w:val="20"/>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我单位未安排此项经费。</w:t>
      </w:r>
    </w:p>
    <w:p>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pPr>
        <w:spacing w:before="0" w:after="0" w:line="500" w:lineRule="exact"/>
        <w:ind w:firstLine="560"/>
        <w:jc w:val="left"/>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（一）总体绩效目标</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uk-UA" w:bidi="ar-SA"/>
        </w:rPr>
        <w:t>为充分发挥石家庄日报党报宣传等公益性职能，加快传统媒体和新媒体的融合发展，我</w:t>
      </w:r>
      <w:r>
        <w:rPr>
          <w:rFonts w:hint="eastAsia" w:ascii="仿宋_GB2312" w:hAnsi="仿宋_GB2312" w:eastAsia="仿宋_GB2312" w:cs="仿宋_GB2312"/>
          <w:sz w:val="32"/>
          <w:szCs w:val="32"/>
          <w:lang w:val="en-US" w:eastAsia="zh-CN" w:bidi="ar-SA"/>
        </w:rPr>
        <w:t>部门</w:t>
      </w:r>
      <w:r>
        <w:rPr>
          <w:rFonts w:hint="eastAsia" w:ascii="仿宋_GB2312" w:hAnsi="仿宋_GB2312" w:eastAsia="仿宋_GB2312" w:cs="仿宋_GB2312"/>
          <w:sz w:val="32"/>
          <w:szCs w:val="32"/>
          <w:lang w:val="en-US" w:eastAsia="uk-UA" w:bidi="ar-SA"/>
        </w:rPr>
        <w:t>积极探索报社产业结构的调整，实施体制机制的改革，全面提升舆论引导能力。多项目挖掘报社产业，发展新的经济增长点，谋划开展经济发展的重要项目，并实施人才战略引进高端人才，激发集团活力和核心竞争力，为此我</w:t>
      </w:r>
      <w:r>
        <w:rPr>
          <w:rFonts w:hint="eastAsia" w:ascii="仿宋_GB2312" w:hAnsi="仿宋_GB2312" w:eastAsia="仿宋_GB2312" w:cs="仿宋_GB2312"/>
          <w:sz w:val="32"/>
          <w:szCs w:val="32"/>
          <w:lang w:val="en-US" w:eastAsia="zh-CN" w:bidi="ar-SA"/>
        </w:rPr>
        <w:t>部门</w:t>
      </w:r>
      <w:r>
        <w:rPr>
          <w:rFonts w:hint="eastAsia" w:ascii="仿宋_GB2312" w:hAnsi="仿宋_GB2312" w:eastAsia="仿宋_GB2312" w:cs="仿宋_GB2312"/>
          <w:sz w:val="32"/>
          <w:szCs w:val="32"/>
          <w:lang w:val="en-US" w:eastAsia="uk-UA" w:bidi="ar-SA"/>
        </w:rPr>
        <w:t>适时适度申报财政资金，用于我</w:t>
      </w:r>
      <w:r>
        <w:rPr>
          <w:rFonts w:hint="eastAsia" w:ascii="仿宋_GB2312" w:hAnsi="仿宋_GB2312" w:eastAsia="仿宋_GB2312" w:cs="仿宋_GB2312"/>
          <w:sz w:val="32"/>
          <w:szCs w:val="32"/>
          <w:lang w:val="en-US" w:eastAsia="zh-CN" w:bidi="ar-SA"/>
        </w:rPr>
        <w:t>部门</w:t>
      </w:r>
      <w:r>
        <w:rPr>
          <w:rFonts w:hint="eastAsia" w:ascii="仿宋_GB2312" w:hAnsi="仿宋_GB2312" w:eastAsia="仿宋_GB2312" w:cs="仿宋_GB2312"/>
          <w:sz w:val="32"/>
          <w:szCs w:val="32"/>
          <w:lang w:val="en-US" w:eastAsia="uk-UA" w:bidi="ar-SA"/>
        </w:rPr>
        <w:t>事业和产业发展。加强资金争引工作，配合有关业务部门做好各类项目的筛选和上报工作。加强项目资金管理。要加强对各类项目资金管理，既要让项目资金准确及时到位，又要确保资金安全，规范运行，让有限的资金发挥更大的作用。确保各预算项目顺利进行，保障本单位长期稳定发展。</w:t>
      </w:r>
    </w:p>
    <w:p>
      <w:pPr>
        <w:spacing w:before="0" w:after="0" w:line="500" w:lineRule="exact"/>
        <w:ind w:firstLine="560"/>
        <w:jc w:val="left"/>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（二）分项绩效目标</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1、确保各预算项目及时立项，按时申报，不耽误项目实施时间。</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2、确保各预算项目金额准确，中途不进行更改，保证项目进行效率。</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3、在</w:t>
      </w:r>
      <w:r>
        <w:rPr>
          <w:rFonts w:hint="eastAsia" w:ascii="仿宋_GB2312" w:hAnsi="仿宋_GB2312" w:eastAsia="仿宋_GB2312" w:cs="仿宋_GB2312"/>
          <w:sz w:val="32"/>
          <w:szCs w:val="32"/>
          <w:lang w:val="en-US" w:eastAsia="zh-CN" w:bidi="ar-SA"/>
        </w:rPr>
        <w:t>部门</w:t>
      </w:r>
      <w:r>
        <w:rPr>
          <w:rFonts w:hint="eastAsia" w:ascii="仿宋_GB2312" w:hAnsi="仿宋_GB2312" w:eastAsia="仿宋_GB2312" w:cs="仿宋_GB2312"/>
          <w:sz w:val="32"/>
          <w:szCs w:val="32"/>
          <w:lang w:val="en-US" w:eastAsia="uk-UA" w:bidi="ar-SA"/>
        </w:rPr>
        <w:t>内部进行相关部门培训，确保项目在</w:t>
      </w:r>
      <w:r>
        <w:rPr>
          <w:rFonts w:hint="eastAsia" w:ascii="仿宋_GB2312" w:hAnsi="仿宋_GB2312" w:eastAsia="仿宋_GB2312" w:cs="仿宋_GB2312"/>
          <w:sz w:val="32"/>
          <w:szCs w:val="32"/>
          <w:lang w:val="en-US" w:eastAsia="zh-CN" w:bidi="ar-SA"/>
        </w:rPr>
        <w:t>部门</w:t>
      </w:r>
      <w:r>
        <w:rPr>
          <w:rFonts w:hint="eastAsia" w:ascii="仿宋_GB2312" w:hAnsi="仿宋_GB2312" w:eastAsia="仿宋_GB2312" w:cs="仿宋_GB2312"/>
          <w:sz w:val="32"/>
          <w:szCs w:val="32"/>
          <w:lang w:val="en-US" w:eastAsia="uk-UA" w:bidi="ar-SA"/>
        </w:rPr>
        <w:t>可以顺利进行，项目有关部门不拖沓不卡壳。</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4、加强项目资金管理，规范资金使用时间、范围及用途，确保资金专款专用。</w:t>
      </w:r>
    </w:p>
    <w:p>
      <w:pPr>
        <w:numPr>
          <w:ilvl w:val="0"/>
          <w:numId w:val="0"/>
        </w:numPr>
        <w:spacing w:before="10" w:after="10"/>
        <w:ind w:left="560" w:leftChars="0"/>
        <w:jc w:val="left"/>
        <w:outlineLvl w:val="1"/>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uk-UA" w:bidi="ar-SA"/>
        </w:rPr>
        <w:t>5、加强绩效监控，及时纠正可能出现的问题，保障项目顺利进行。</w:t>
      </w:r>
    </w:p>
    <w:p>
      <w:pPr>
        <w:spacing w:before="0" w:after="0" w:line="500" w:lineRule="exact"/>
        <w:ind w:firstLine="560"/>
        <w:jc w:val="left"/>
        <w:outlineLvl w:val="9"/>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（三）工作保障措施</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1、完善制度建设。包括制定完善预算绩效管理制度、资金管理办法、工作保障制度等，为全年预算绩效目标的实现奠定制度基础。</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2、加强支出管理。通过优化支出结构、编细编实预算、尽快启动项目、及时支付资金、按规定及时下达资金等多种措施，确保支出进度达标。</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3、加强绩效运行监控。按要求开展绩效运行监控，发现问题及时采取措施，确保绩效目标如期保质实现。</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uk-UA" w:bidi="ar-SA"/>
        </w:rPr>
      </w:pPr>
      <w:r>
        <w:rPr>
          <w:rFonts w:hint="eastAsia" w:ascii="仿宋_GB2312" w:hAnsi="仿宋_GB2312" w:eastAsia="仿宋_GB2312" w:cs="仿宋_GB2312"/>
          <w:sz w:val="32"/>
          <w:szCs w:val="32"/>
          <w:lang w:val="en-US" w:eastAsia="uk-UA" w:bidi="ar-SA"/>
        </w:rPr>
        <w:t>4、做好绩效自评。按要求开展上年度部门预算绩效自评和重点评价工作，对评价中发现的问题及时整改，调整优化支出结构，提高财政资金使用效益。</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仿宋_GB2312" w:eastAsia="仿宋_GB2312" w:cs="仿宋_GB2312"/>
          <w:sz w:val="32"/>
          <w:szCs w:val="32"/>
          <w:lang w:val="en-US" w:eastAsia="zh-CN" w:bidi="ar-SA"/>
        </w:rPr>
        <w:sectPr>
          <w:pgSz w:w="16840" w:h="11900" w:orient="landscape"/>
          <w:pgMar w:top="1304" w:right="1984" w:bottom="1304" w:left="1134" w:header="720" w:footer="720" w:gutter="0"/>
          <w:pgNumType w:fmt="decimal"/>
          <w:cols w:space="720" w:num="1"/>
        </w:sectPr>
      </w:pPr>
      <w:r>
        <w:rPr>
          <w:rFonts w:hint="eastAsia" w:ascii="仿宋_GB2312" w:hAnsi="仿宋_GB2312" w:eastAsia="仿宋_GB2312" w:cs="仿宋_GB2312"/>
          <w:sz w:val="32"/>
          <w:szCs w:val="32"/>
          <w:lang w:val="en-US" w:eastAsia="uk-UA" w:bidi="ar-SA"/>
        </w:rPr>
        <w:t>5加强宣传培训调研等。加强人员培训，提高本部门职工业务素质；加强调研，提出优化财政资金配置、提高资金使用效益的意见；加大宣传力度，强化预算绩效管理意识，促进预算绩效管理水平进一步提升</w:t>
      </w:r>
    </w:p>
    <w:p>
      <w:pPr>
        <w:spacing w:before="0" w:after="0"/>
        <w:ind w:firstLine="560"/>
        <w:jc w:val="left"/>
        <w:outlineLvl w:val="9"/>
      </w:pPr>
      <w:r>
        <w:rPr>
          <w:rFonts w:ascii="方正仿宋_GBK" w:hAnsi="方正仿宋_GBK" w:eastAsia="方正仿宋_GBK" w:cs="方正仿宋_GBK"/>
          <w:b/>
          <w:color w:val="000000"/>
          <w:sz w:val="28"/>
        </w:rPr>
        <w:t>1、报刊赠阅绩效目标表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13010025P009646100022</w:t>
            </w:r>
          </w:p>
        </w:tc>
        <w:tc>
          <w:tcPr>
            <w:tcW w:w="2835" w:type="dxa"/>
            <w:vAlign w:val="center"/>
          </w:tcPr>
          <w:p>
            <w:pPr>
              <w:pStyle w:val="12"/>
            </w:pPr>
            <w:r>
              <w:t>项目名称</w:t>
            </w:r>
          </w:p>
        </w:tc>
        <w:tc>
          <w:tcPr>
            <w:tcW w:w="6095" w:type="dxa"/>
            <w:gridSpan w:val="3"/>
            <w:vAlign w:val="center"/>
          </w:tcPr>
          <w:p>
            <w:pPr>
              <w:pStyle w:val="14"/>
            </w:pPr>
            <w:r>
              <w:t>报刊赠阅</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264.00</w:t>
            </w:r>
          </w:p>
        </w:tc>
        <w:tc>
          <w:tcPr>
            <w:tcW w:w="2835" w:type="dxa"/>
            <w:vAlign w:val="center"/>
          </w:tcPr>
          <w:p>
            <w:pPr>
              <w:pStyle w:val="12"/>
            </w:pPr>
            <w:r>
              <w:t>其中：财政    资金</w:t>
            </w:r>
          </w:p>
        </w:tc>
        <w:tc>
          <w:tcPr>
            <w:tcW w:w="2551" w:type="dxa"/>
            <w:vAlign w:val="center"/>
          </w:tcPr>
          <w:p>
            <w:pPr>
              <w:pStyle w:val="14"/>
            </w:pPr>
            <w:r>
              <w:t>264.00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完成2026年度报刊赠阅工作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1.完成2026年度报刊赠阅工作，弥补报纸成本上涨带来的部分损失，支持完成党报发行任务。</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印刷数量</w:t>
            </w:r>
          </w:p>
        </w:tc>
        <w:tc>
          <w:tcPr>
            <w:tcW w:w="5386" w:type="dxa"/>
            <w:vAlign w:val="center"/>
          </w:tcPr>
          <w:p>
            <w:pPr>
              <w:pStyle w:val="14"/>
            </w:pPr>
            <w:r>
              <w:t>报刊印刷赠送数量</w:t>
            </w:r>
          </w:p>
        </w:tc>
        <w:tc>
          <w:tcPr>
            <w:tcW w:w="2268" w:type="dxa"/>
            <w:vAlign w:val="center"/>
          </w:tcPr>
          <w:p>
            <w:pPr>
              <w:pStyle w:val="14"/>
            </w:pPr>
            <w:r>
              <w:t>≥3388份</w:t>
            </w:r>
          </w:p>
        </w:tc>
        <w:tc>
          <w:tcPr>
            <w:tcW w:w="1276" w:type="dxa"/>
            <w:vAlign w:val="center"/>
          </w:tcPr>
          <w:p>
            <w:pPr>
              <w:pStyle w:val="14"/>
            </w:pPr>
            <w:r>
              <w:t>根据政策需求每年实际调整，实际赠阅份数不少于3388份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印刷质量</w:t>
            </w:r>
          </w:p>
        </w:tc>
        <w:tc>
          <w:tcPr>
            <w:tcW w:w="5386" w:type="dxa"/>
            <w:vAlign w:val="center"/>
          </w:tcPr>
          <w:p>
            <w:pPr>
              <w:pStyle w:val="14"/>
            </w:pPr>
            <w:r>
              <w:t>报刊赠阅的印刷质量</w:t>
            </w:r>
          </w:p>
        </w:tc>
        <w:tc>
          <w:tcPr>
            <w:tcW w:w="2268" w:type="dxa"/>
            <w:vAlign w:val="center"/>
          </w:tcPr>
          <w:p>
            <w:pPr>
              <w:pStyle w:val="14"/>
            </w:pPr>
            <w:r>
              <w:t>达到行业标准</w:t>
            </w:r>
          </w:p>
        </w:tc>
        <w:tc>
          <w:tcPr>
            <w:tcW w:w="1276" w:type="dxa"/>
            <w:vAlign w:val="center"/>
          </w:tcPr>
          <w:p>
            <w:pPr>
              <w:pStyle w:val="14"/>
            </w:pPr>
            <w:r>
              <w:t>根据报刊行业印刷确认标准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报刊赠阅实际完成时间</w:t>
            </w:r>
          </w:p>
        </w:tc>
        <w:tc>
          <w:tcPr>
            <w:tcW w:w="2268" w:type="dxa"/>
            <w:vAlign w:val="center"/>
          </w:tcPr>
          <w:p>
            <w:pPr>
              <w:pStyle w:val="14"/>
            </w:pPr>
            <w:r>
              <w:t>报刊赠阅在2026年底之前完成</w:t>
            </w:r>
          </w:p>
        </w:tc>
        <w:tc>
          <w:tcPr>
            <w:tcW w:w="1276" w:type="dxa"/>
            <w:vAlign w:val="center"/>
          </w:tcPr>
          <w:p>
            <w:pPr>
              <w:pStyle w:val="14"/>
            </w:pPr>
            <w:r>
              <w:t>项目在2026年12月31日之前完成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分项成本</w:t>
            </w:r>
          </w:p>
        </w:tc>
        <w:tc>
          <w:tcPr>
            <w:tcW w:w="5386" w:type="dxa"/>
            <w:vAlign w:val="center"/>
          </w:tcPr>
          <w:p>
            <w:pPr>
              <w:pStyle w:val="14"/>
            </w:pPr>
            <w:r>
              <w:t>报刊赠阅成本</w:t>
            </w:r>
          </w:p>
        </w:tc>
        <w:tc>
          <w:tcPr>
            <w:tcW w:w="2268" w:type="dxa"/>
            <w:vAlign w:val="center"/>
          </w:tcPr>
          <w:p>
            <w:pPr>
              <w:pStyle w:val="14"/>
            </w:pPr>
            <w:r>
              <w:t>≥179.56万元</w:t>
            </w:r>
          </w:p>
        </w:tc>
        <w:tc>
          <w:tcPr>
            <w:tcW w:w="1276" w:type="dxa"/>
            <w:vAlign w:val="center"/>
          </w:tcPr>
          <w:p>
            <w:pPr>
              <w:pStyle w:val="14"/>
            </w:pPr>
            <w:r>
              <w:t>根据石家庄日报年订阅价530元确定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分项成本</w:t>
            </w:r>
          </w:p>
        </w:tc>
        <w:tc>
          <w:tcPr>
            <w:tcW w:w="5386" w:type="dxa"/>
            <w:vAlign w:val="center"/>
          </w:tcPr>
          <w:p>
            <w:pPr>
              <w:pStyle w:val="14"/>
            </w:pPr>
            <w:r>
              <w:t>弥补报纸涨价部分成本</w:t>
            </w:r>
          </w:p>
        </w:tc>
        <w:tc>
          <w:tcPr>
            <w:tcW w:w="2268" w:type="dxa"/>
            <w:vAlign w:val="center"/>
          </w:tcPr>
          <w:p>
            <w:pPr>
              <w:pStyle w:val="14"/>
            </w:pPr>
            <w:r>
              <w:t>≥84.44万元</w:t>
            </w:r>
          </w:p>
        </w:tc>
        <w:tc>
          <w:tcPr>
            <w:tcW w:w="1276" w:type="dxa"/>
            <w:vAlign w:val="center"/>
          </w:tcPr>
          <w:p>
            <w:pPr>
              <w:pStyle w:val="14"/>
            </w:pPr>
            <w:r>
              <w:t>石家庄日报年订阅价由386元调至530元，根据涨价部分确定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工作保障率</w:t>
            </w:r>
          </w:p>
        </w:tc>
        <w:tc>
          <w:tcPr>
            <w:tcW w:w="5386" w:type="dxa"/>
            <w:vAlign w:val="center"/>
          </w:tcPr>
          <w:p>
            <w:pPr>
              <w:pStyle w:val="14"/>
            </w:pPr>
            <w:r>
              <w:t>报刊赠阅实施对正常工作的保障程度</w:t>
            </w:r>
          </w:p>
        </w:tc>
        <w:tc>
          <w:tcPr>
            <w:tcW w:w="2268" w:type="dxa"/>
            <w:vAlign w:val="center"/>
          </w:tcPr>
          <w:p>
            <w:pPr>
              <w:pStyle w:val="14"/>
            </w:pPr>
            <w:r>
              <w:t>≥90百分比</w:t>
            </w:r>
          </w:p>
        </w:tc>
        <w:tc>
          <w:tcPr>
            <w:tcW w:w="1276" w:type="dxa"/>
            <w:vAlign w:val="center"/>
          </w:tcPr>
          <w:p>
            <w:pPr>
              <w:pStyle w:val="14"/>
            </w:pPr>
            <w:r>
              <w:t>按照上年度报刊赠阅经验及对社会带来积极影响来确定2026年度该项目的后续影响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5386" w:type="dxa"/>
            <w:vAlign w:val="center"/>
          </w:tcPr>
          <w:p>
            <w:pPr>
              <w:pStyle w:val="14"/>
            </w:pPr>
            <w:r>
              <w:t>报刊赠阅服务群体是否满意</w:t>
            </w:r>
          </w:p>
        </w:tc>
        <w:tc>
          <w:tcPr>
            <w:tcW w:w="2268" w:type="dxa"/>
            <w:vAlign w:val="center"/>
          </w:tcPr>
          <w:p>
            <w:pPr>
              <w:pStyle w:val="14"/>
            </w:pPr>
            <w:r>
              <w:t>≥90百分比</w:t>
            </w:r>
          </w:p>
        </w:tc>
        <w:tc>
          <w:tcPr>
            <w:tcW w:w="1276" w:type="dxa"/>
            <w:vAlign w:val="center"/>
          </w:tcPr>
          <w:p>
            <w:pPr>
              <w:pStyle w:val="14"/>
            </w:pPr>
            <w:r>
              <w:t>根据上年度调研经验确定</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2、承担党报宣传等公益性职能运行经费绩效目标表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13010025P00937710003R</w:t>
            </w:r>
          </w:p>
        </w:tc>
        <w:tc>
          <w:tcPr>
            <w:tcW w:w="2835" w:type="dxa"/>
            <w:vAlign w:val="center"/>
          </w:tcPr>
          <w:p>
            <w:pPr>
              <w:pStyle w:val="12"/>
            </w:pPr>
            <w:r>
              <w:t>项目名称</w:t>
            </w:r>
          </w:p>
        </w:tc>
        <w:tc>
          <w:tcPr>
            <w:tcW w:w="6095" w:type="dxa"/>
            <w:gridSpan w:val="3"/>
            <w:vAlign w:val="center"/>
          </w:tcPr>
          <w:p>
            <w:pPr>
              <w:pStyle w:val="14"/>
            </w:pPr>
            <w:r>
              <w:t>承担党报宣传等公益性职能运行经费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1400.00</w:t>
            </w:r>
          </w:p>
        </w:tc>
        <w:tc>
          <w:tcPr>
            <w:tcW w:w="2835" w:type="dxa"/>
            <w:vAlign w:val="center"/>
          </w:tcPr>
          <w:p>
            <w:pPr>
              <w:pStyle w:val="12"/>
            </w:pPr>
            <w:r>
              <w:t>其中：财政    资金</w:t>
            </w:r>
          </w:p>
        </w:tc>
        <w:tc>
          <w:tcPr>
            <w:tcW w:w="2551" w:type="dxa"/>
            <w:vAlign w:val="center"/>
          </w:tcPr>
          <w:p>
            <w:pPr>
              <w:pStyle w:val="14"/>
            </w:pPr>
            <w:r>
              <w:t>1400.00</w:t>
            </w:r>
          </w:p>
        </w:tc>
        <w:tc>
          <w:tcPr>
            <w:tcW w:w="2268" w:type="dxa"/>
            <w:vAlign w:val="center"/>
          </w:tcPr>
          <w:p>
            <w:pPr>
              <w:pStyle w:val="12"/>
            </w:pPr>
            <w:r>
              <w:t>其他资金</w:t>
            </w:r>
          </w:p>
        </w:tc>
        <w:tc>
          <w:tcPr>
            <w:tcW w:w="1276" w:type="dxa"/>
            <w:vAlign w:val="center"/>
          </w:tcPr>
          <w:p>
            <w:pPr>
              <w:pStyle w:val="14"/>
            </w:pPr>
            <w:r>
              <w:t xml:space="preserve"> </w:t>
            </w:r>
          </w:p>
        </w:tc>
      </w:tr>
      <w:tr>
        <w:tblPrEx>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保障石家庄日报社日常运转及党报宣传等公益性职能正常运行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1.保障石家庄日报社日常运转，支持党报宣传等公益性职能正常运行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公益性宣传数量</w:t>
            </w:r>
          </w:p>
        </w:tc>
        <w:tc>
          <w:tcPr>
            <w:tcW w:w="5386" w:type="dxa"/>
            <w:vAlign w:val="center"/>
          </w:tcPr>
          <w:p>
            <w:pPr>
              <w:pStyle w:val="14"/>
            </w:pPr>
            <w:r>
              <w:t>全年宣传数量不少于247次</w:t>
            </w:r>
          </w:p>
        </w:tc>
        <w:tc>
          <w:tcPr>
            <w:tcW w:w="2268" w:type="dxa"/>
            <w:vAlign w:val="center"/>
          </w:tcPr>
          <w:p>
            <w:pPr>
              <w:pStyle w:val="14"/>
            </w:pPr>
            <w:r>
              <w:t>≥247次</w:t>
            </w:r>
          </w:p>
        </w:tc>
        <w:tc>
          <w:tcPr>
            <w:tcW w:w="1276" w:type="dxa"/>
            <w:vAlign w:val="center"/>
          </w:tcPr>
          <w:p>
            <w:pPr>
              <w:pStyle w:val="14"/>
            </w:pPr>
            <w:r>
              <w:t>根据2025年度党报等公益性宣传报道经验及2026年度工作安排制定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宣传覆盖率</w:t>
            </w:r>
          </w:p>
        </w:tc>
        <w:tc>
          <w:tcPr>
            <w:tcW w:w="5386" w:type="dxa"/>
            <w:vAlign w:val="center"/>
          </w:tcPr>
          <w:p>
            <w:pPr>
              <w:pStyle w:val="14"/>
            </w:pPr>
            <w:r>
              <w:t>宣传覆盖石家庄日报、燕赵老年报、石家庄日报客户端、石家庄新闻网4个部门</w:t>
            </w:r>
          </w:p>
        </w:tc>
        <w:tc>
          <w:tcPr>
            <w:tcW w:w="2268" w:type="dxa"/>
            <w:vAlign w:val="center"/>
          </w:tcPr>
          <w:p>
            <w:pPr>
              <w:pStyle w:val="14"/>
            </w:pPr>
            <w:r>
              <w:t>4个</w:t>
            </w:r>
          </w:p>
        </w:tc>
        <w:tc>
          <w:tcPr>
            <w:tcW w:w="1276" w:type="dxa"/>
            <w:vAlign w:val="center"/>
          </w:tcPr>
          <w:p>
            <w:pPr>
              <w:pStyle w:val="14"/>
            </w:pPr>
            <w:r>
              <w:t>根据2025年度公益性宣传安排及2026年工作计划制定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在预算时间内完成此项目</w:t>
            </w:r>
          </w:p>
        </w:tc>
        <w:tc>
          <w:tcPr>
            <w:tcW w:w="2268" w:type="dxa"/>
            <w:vAlign w:val="center"/>
          </w:tcPr>
          <w:p>
            <w:pPr>
              <w:pStyle w:val="14"/>
            </w:pPr>
            <w:r>
              <w:t>在2026年12月31日之前完成</w:t>
            </w:r>
          </w:p>
        </w:tc>
        <w:tc>
          <w:tcPr>
            <w:tcW w:w="1276" w:type="dxa"/>
            <w:vAlign w:val="center"/>
          </w:tcPr>
          <w:p>
            <w:pPr>
              <w:pStyle w:val="14"/>
            </w:pPr>
            <w:r>
              <w:t>根据2025年度此项目工作经验及2026年度工作计划确定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项目实施成本</w:t>
            </w:r>
          </w:p>
        </w:tc>
        <w:tc>
          <w:tcPr>
            <w:tcW w:w="5386" w:type="dxa"/>
            <w:vAlign w:val="center"/>
          </w:tcPr>
          <w:p>
            <w:pPr>
              <w:pStyle w:val="14"/>
            </w:pPr>
            <w:r>
              <w:t>石家庄日报社日常运行及公益性职能正常运行成本</w:t>
            </w:r>
          </w:p>
        </w:tc>
        <w:tc>
          <w:tcPr>
            <w:tcW w:w="2268" w:type="dxa"/>
            <w:vAlign w:val="center"/>
          </w:tcPr>
          <w:p>
            <w:pPr>
              <w:pStyle w:val="14"/>
            </w:pPr>
            <w:r>
              <w:t>优先保障各媒体的发行成本</w:t>
            </w:r>
          </w:p>
        </w:tc>
        <w:tc>
          <w:tcPr>
            <w:tcW w:w="1276" w:type="dxa"/>
            <w:vAlign w:val="center"/>
          </w:tcPr>
          <w:p>
            <w:pPr>
              <w:pStyle w:val="14"/>
            </w:pPr>
            <w:r>
              <w:t>按照2025年工作经验及市场成本进行测算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工作保障率</w:t>
            </w:r>
          </w:p>
        </w:tc>
        <w:tc>
          <w:tcPr>
            <w:tcW w:w="5386" w:type="dxa"/>
            <w:vAlign w:val="center"/>
          </w:tcPr>
          <w:p>
            <w:pPr>
              <w:pStyle w:val="14"/>
            </w:pPr>
            <w:r>
              <w:t>项目实施可以保障报社各媒体的公益性职能发挥</w:t>
            </w:r>
          </w:p>
        </w:tc>
        <w:tc>
          <w:tcPr>
            <w:tcW w:w="2268" w:type="dxa"/>
            <w:vAlign w:val="center"/>
          </w:tcPr>
          <w:p>
            <w:pPr>
              <w:pStyle w:val="14"/>
            </w:pPr>
            <w:r>
              <w:t>≥90百分比</w:t>
            </w:r>
          </w:p>
        </w:tc>
        <w:tc>
          <w:tcPr>
            <w:tcW w:w="1276" w:type="dxa"/>
            <w:vAlign w:val="center"/>
          </w:tcPr>
          <w:p>
            <w:pPr>
              <w:pStyle w:val="14"/>
            </w:pPr>
            <w:r>
              <w:t>根据2025年宣传工作经验及文化媒体行业宣传经验确定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可持续影响指标</w:t>
            </w:r>
          </w:p>
        </w:tc>
        <w:tc>
          <w:tcPr>
            <w:tcW w:w="2835" w:type="dxa"/>
            <w:vAlign w:val="center"/>
          </w:tcPr>
          <w:p>
            <w:pPr>
              <w:pStyle w:val="14"/>
            </w:pPr>
            <w:r>
              <w:t>可持续性</w:t>
            </w:r>
          </w:p>
        </w:tc>
        <w:tc>
          <w:tcPr>
            <w:tcW w:w="5386" w:type="dxa"/>
            <w:vAlign w:val="center"/>
          </w:tcPr>
          <w:p>
            <w:pPr>
              <w:pStyle w:val="14"/>
            </w:pPr>
            <w:r>
              <w:t>项目实施是否具有可持续性</w:t>
            </w:r>
          </w:p>
        </w:tc>
        <w:tc>
          <w:tcPr>
            <w:tcW w:w="2268" w:type="dxa"/>
            <w:vAlign w:val="center"/>
          </w:tcPr>
          <w:p>
            <w:pPr>
              <w:pStyle w:val="14"/>
            </w:pPr>
            <w:r>
              <w:t>提升公益宣传能力，为石家庄市高质量发展提供了坚强思想保证和舆论支撑，项目具有可持续性</w:t>
            </w:r>
          </w:p>
        </w:tc>
        <w:tc>
          <w:tcPr>
            <w:tcW w:w="1276" w:type="dxa"/>
            <w:vAlign w:val="center"/>
          </w:tcPr>
          <w:p>
            <w:pPr>
              <w:pStyle w:val="14"/>
            </w:pPr>
            <w:r>
              <w:t>根据以往工作经验及项目实施带来的积极影响确定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5386" w:type="dxa"/>
            <w:vAlign w:val="center"/>
          </w:tcPr>
          <w:p>
            <w:pPr>
              <w:pStyle w:val="14"/>
            </w:pPr>
            <w:r>
              <w:t>读者对公益宣传的满意程度</w:t>
            </w:r>
          </w:p>
        </w:tc>
        <w:tc>
          <w:tcPr>
            <w:tcW w:w="2268" w:type="dxa"/>
            <w:vAlign w:val="center"/>
          </w:tcPr>
          <w:p>
            <w:pPr>
              <w:pStyle w:val="14"/>
            </w:pPr>
            <w:r>
              <w:t>≥90百分比</w:t>
            </w:r>
          </w:p>
        </w:tc>
        <w:tc>
          <w:tcPr>
            <w:tcW w:w="1276" w:type="dxa"/>
            <w:vAlign w:val="center"/>
          </w:tcPr>
          <w:p>
            <w:pPr>
              <w:pStyle w:val="14"/>
            </w:pPr>
            <w:r>
              <w:t>根据2025年度宣传工作经验确定</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3、传媒大厦贷款贴息绩效目标表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13010025P00947110002U</w:t>
            </w:r>
          </w:p>
        </w:tc>
        <w:tc>
          <w:tcPr>
            <w:tcW w:w="2835" w:type="dxa"/>
            <w:vAlign w:val="center"/>
          </w:tcPr>
          <w:p>
            <w:pPr>
              <w:pStyle w:val="12"/>
            </w:pPr>
            <w:r>
              <w:t>项目名称</w:t>
            </w:r>
          </w:p>
        </w:tc>
        <w:tc>
          <w:tcPr>
            <w:tcW w:w="6095" w:type="dxa"/>
            <w:gridSpan w:val="3"/>
            <w:vAlign w:val="center"/>
          </w:tcPr>
          <w:p>
            <w:pPr>
              <w:pStyle w:val="14"/>
            </w:pPr>
            <w:r>
              <w:t>传媒大厦贷款贴息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878.00</w:t>
            </w:r>
          </w:p>
        </w:tc>
        <w:tc>
          <w:tcPr>
            <w:tcW w:w="2835" w:type="dxa"/>
            <w:vAlign w:val="center"/>
          </w:tcPr>
          <w:p>
            <w:pPr>
              <w:pStyle w:val="12"/>
            </w:pPr>
            <w:r>
              <w:t>其中：财政    资金</w:t>
            </w:r>
          </w:p>
        </w:tc>
        <w:tc>
          <w:tcPr>
            <w:tcW w:w="2551" w:type="dxa"/>
            <w:vAlign w:val="center"/>
          </w:tcPr>
          <w:p>
            <w:pPr>
              <w:pStyle w:val="14"/>
            </w:pPr>
            <w:r>
              <w:t>878.00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支付2026年度传媒大厦贷款利息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1.按时支付2026年度贷款利息费用，保障传媒大厦的正常运转。</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建筑物面积</w:t>
            </w:r>
          </w:p>
        </w:tc>
        <w:tc>
          <w:tcPr>
            <w:tcW w:w="5386" w:type="dxa"/>
            <w:vAlign w:val="center"/>
          </w:tcPr>
          <w:p>
            <w:pPr>
              <w:pStyle w:val="14"/>
            </w:pPr>
            <w:r>
              <w:t>传媒大厦建筑面积</w:t>
            </w:r>
          </w:p>
        </w:tc>
        <w:tc>
          <w:tcPr>
            <w:tcW w:w="2268" w:type="dxa"/>
            <w:vAlign w:val="center"/>
          </w:tcPr>
          <w:p>
            <w:pPr>
              <w:pStyle w:val="14"/>
            </w:pPr>
            <w:r>
              <w:t>50854平方米</w:t>
            </w:r>
          </w:p>
        </w:tc>
        <w:tc>
          <w:tcPr>
            <w:tcW w:w="1276" w:type="dxa"/>
            <w:vAlign w:val="center"/>
          </w:tcPr>
          <w:p>
            <w:pPr>
              <w:pStyle w:val="14"/>
            </w:pPr>
            <w:r>
              <w:t>按照传媒大厦实际建筑面积测算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正常运转率</w:t>
            </w:r>
          </w:p>
        </w:tc>
        <w:tc>
          <w:tcPr>
            <w:tcW w:w="5386" w:type="dxa"/>
            <w:vAlign w:val="center"/>
          </w:tcPr>
          <w:p>
            <w:pPr>
              <w:pStyle w:val="14"/>
            </w:pPr>
            <w:r>
              <w:t>项目实施传媒大厦正常运转率</w:t>
            </w:r>
          </w:p>
        </w:tc>
        <w:tc>
          <w:tcPr>
            <w:tcW w:w="2268" w:type="dxa"/>
            <w:vAlign w:val="center"/>
          </w:tcPr>
          <w:p>
            <w:pPr>
              <w:pStyle w:val="14"/>
            </w:pPr>
            <w:r>
              <w:t>项目实施可以保障传媒大厦高效运转</w:t>
            </w:r>
          </w:p>
        </w:tc>
        <w:tc>
          <w:tcPr>
            <w:tcW w:w="1276" w:type="dxa"/>
            <w:vAlign w:val="center"/>
          </w:tcPr>
          <w:p>
            <w:pPr>
              <w:pStyle w:val="14"/>
            </w:pPr>
            <w:r>
              <w:t>按照2025年度实际工作经验确定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2025年底之前完成贷款利息支付</w:t>
            </w:r>
          </w:p>
        </w:tc>
        <w:tc>
          <w:tcPr>
            <w:tcW w:w="2268" w:type="dxa"/>
            <w:vAlign w:val="center"/>
          </w:tcPr>
          <w:p>
            <w:pPr>
              <w:pStyle w:val="14"/>
            </w:pPr>
            <w:r>
              <w:t>2026年12月31日前完成贷款利息支付</w:t>
            </w:r>
          </w:p>
        </w:tc>
        <w:tc>
          <w:tcPr>
            <w:tcW w:w="1276" w:type="dxa"/>
            <w:vAlign w:val="center"/>
          </w:tcPr>
          <w:p>
            <w:pPr>
              <w:pStyle w:val="14"/>
            </w:pPr>
            <w:r>
              <w:t>按照2025年度银行支付经验及2026年度规划确定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在预算资金可控范围内</w:t>
            </w:r>
          </w:p>
        </w:tc>
        <w:tc>
          <w:tcPr>
            <w:tcW w:w="2268" w:type="dxa"/>
            <w:vAlign w:val="center"/>
          </w:tcPr>
          <w:p>
            <w:pPr>
              <w:pStyle w:val="14"/>
            </w:pPr>
            <w:r>
              <w:t>878万元</w:t>
            </w:r>
          </w:p>
        </w:tc>
        <w:tc>
          <w:tcPr>
            <w:tcW w:w="1276" w:type="dxa"/>
            <w:vAlign w:val="center"/>
          </w:tcPr>
          <w:p>
            <w:pPr>
              <w:pStyle w:val="14"/>
            </w:pPr>
            <w:r>
              <w:t>按照银行贷款实际利率测算执行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工作保障率</w:t>
            </w:r>
          </w:p>
        </w:tc>
        <w:tc>
          <w:tcPr>
            <w:tcW w:w="5386" w:type="dxa"/>
            <w:vAlign w:val="center"/>
          </w:tcPr>
          <w:p>
            <w:pPr>
              <w:pStyle w:val="14"/>
            </w:pPr>
            <w:r>
              <w:t>传媒大厦正常运转可以保障工作正常进行的程度</w:t>
            </w:r>
          </w:p>
        </w:tc>
        <w:tc>
          <w:tcPr>
            <w:tcW w:w="2268" w:type="dxa"/>
            <w:vAlign w:val="center"/>
          </w:tcPr>
          <w:p>
            <w:pPr>
              <w:pStyle w:val="14"/>
            </w:pPr>
            <w:r>
              <w:t>100百分比</w:t>
            </w:r>
          </w:p>
        </w:tc>
        <w:tc>
          <w:tcPr>
            <w:tcW w:w="1276" w:type="dxa"/>
            <w:vAlign w:val="center"/>
          </w:tcPr>
          <w:p>
            <w:pPr>
              <w:pStyle w:val="14"/>
            </w:pPr>
            <w:r>
              <w:t>按照2025年度此项目执行经验就行测算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5386" w:type="dxa"/>
            <w:vAlign w:val="center"/>
          </w:tcPr>
          <w:p>
            <w:pPr>
              <w:pStyle w:val="14"/>
            </w:pPr>
            <w:r>
              <w:t>传媒大厦工作人员满意度</w:t>
            </w:r>
          </w:p>
        </w:tc>
        <w:tc>
          <w:tcPr>
            <w:tcW w:w="2268" w:type="dxa"/>
            <w:vAlign w:val="center"/>
          </w:tcPr>
          <w:p>
            <w:pPr>
              <w:pStyle w:val="14"/>
            </w:pPr>
            <w:r>
              <w:t>≥90百分比</w:t>
            </w:r>
          </w:p>
        </w:tc>
        <w:tc>
          <w:tcPr>
            <w:tcW w:w="1276" w:type="dxa"/>
            <w:vAlign w:val="center"/>
          </w:tcPr>
          <w:p>
            <w:pPr>
              <w:pStyle w:val="14"/>
            </w:pPr>
            <w:r>
              <w:t>根据2025年度项目实施经验及调研反馈情况</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4、融媒体建设运维资金绩效目标表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13010026P00965010008B</w:t>
            </w:r>
          </w:p>
        </w:tc>
        <w:tc>
          <w:tcPr>
            <w:tcW w:w="2835" w:type="dxa"/>
            <w:vAlign w:val="center"/>
          </w:tcPr>
          <w:p>
            <w:pPr>
              <w:pStyle w:val="12"/>
            </w:pPr>
            <w:r>
              <w:t>项目名称</w:t>
            </w:r>
          </w:p>
        </w:tc>
        <w:tc>
          <w:tcPr>
            <w:tcW w:w="6095" w:type="dxa"/>
            <w:gridSpan w:val="3"/>
            <w:vAlign w:val="center"/>
          </w:tcPr>
          <w:p>
            <w:pPr>
              <w:pStyle w:val="14"/>
            </w:pPr>
            <w:r>
              <w:t>融媒体建设运维资金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300.00</w:t>
            </w:r>
          </w:p>
        </w:tc>
        <w:tc>
          <w:tcPr>
            <w:tcW w:w="2835" w:type="dxa"/>
            <w:vAlign w:val="center"/>
          </w:tcPr>
          <w:p>
            <w:pPr>
              <w:pStyle w:val="12"/>
            </w:pPr>
            <w:r>
              <w:t>其中：财政    资金</w:t>
            </w:r>
          </w:p>
        </w:tc>
        <w:tc>
          <w:tcPr>
            <w:tcW w:w="2551" w:type="dxa"/>
            <w:vAlign w:val="center"/>
          </w:tcPr>
          <w:p>
            <w:pPr>
              <w:pStyle w:val="14"/>
            </w:pPr>
            <w:r>
              <w:t>300.00</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支付融媒体项目正常运行和维护所产生的相关费用，保障融媒体项目的日常运行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25%</w:t>
            </w:r>
          </w:p>
        </w:tc>
        <w:tc>
          <w:tcPr>
            <w:tcW w:w="2835" w:type="dxa"/>
            <w:vAlign w:val="center"/>
          </w:tcPr>
          <w:p>
            <w:pPr>
              <w:pStyle w:val="15"/>
            </w:pPr>
            <w:r>
              <w:t>50%</w:t>
            </w:r>
          </w:p>
        </w:tc>
        <w:tc>
          <w:tcPr>
            <w:tcW w:w="2551" w:type="dxa"/>
            <w:vAlign w:val="center"/>
          </w:tcPr>
          <w:p>
            <w:pPr>
              <w:pStyle w:val="15"/>
            </w:pPr>
            <w:r>
              <w:t>75%</w:t>
            </w:r>
          </w:p>
        </w:tc>
        <w:tc>
          <w:tcPr>
            <w:tcW w:w="3544" w:type="dxa"/>
            <w:gridSpan w:val="2"/>
            <w:vAlign w:val="center"/>
          </w:tcPr>
          <w:p>
            <w:pPr>
              <w:pStyle w:val="15"/>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1.按计划完成2026年度融媒体项目的建设工作，保障融媒体项目的正常运行。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项目保障数量</w:t>
            </w:r>
          </w:p>
        </w:tc>
        <w:tc>
          <w:tcPr>
            <w:tcW w:w="5386" w:type="dxa"/>
            <w:vAlign w:val="center"/>
          </w:tcPr>
          <w:p>
            <w:pPr>
              <w:pStyle w:val="14"/>
            </w:pPr>
            <w:r>
              <w:t>保障融媒体的日常运行和维护</w:t>
            </w:r>
          </w:p>
        </w:tc>
        <w:tc>
          <w:tcPr>
            <w:tcW w:w="2268" w:type="dxa"/>
            <w:vAlign w:val="center"/>
          </w:tcPr>
          <w:p>
            <w:pPr>
              <w:pStyle w:val="14"/>
            </w:pPr>
            <w:r>
              <w:t>融媒体的运行和维护一个模块</w:t>
            </w:r>
          </w:p>
        </w:tc>
        <w:tc>
          <w:tcPr>
            <w:tcW w:w="1276" w:type="dxa"/>
            <w:vAlign w:val="center"/>
          </w:tcPr>
          <w:p>
            <w:pPr>
              <w:pStyle w:val="14"/>
            </w:pPr>
            <w:r>
              <w:t>按照预算用途确定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项目完成质量</w:t>
            </w:r>
          </w:p>
        </w:tc>
        <w:tc>
          <w:tcPr>
            <w:tcW w:w="5386" w:type="dxa"/>
            <w:vAlign w:val="center"/>
          </w:tcPr>
          <w:p>
            <w:pPr>
              <w:pStyle w:val="14"/>
            </w:pPr>
            <w:r>
              <w:t>融媒体项目运行质量</w:t>
            </w:r>
          </w:p>
        </w:tc>
        <w:tc>
          <w:tcPr>
            <w:tcW w:w="2268" w:type="dxa"/>
            <w:vAlign w:val="center"/>
          </w:tcPr>
          <w:p>
            <w:pPr>
              <w:pStyle w:val="14"/>
            </w:pPr>
            <w:r>
              <w:t>项目正常运行</w:t>
            </w:r>
          </w:p>
        </w:tc>
        <w:tc>
          <w:tcPr>
            <w:tcW w:w="1276" w:type="dxa"/>
            <w:vAlign w:val="center"/>
          </w:tcPr>
          <w:p>
            <w:pPr>
              <w:pStyle w:val="14"/>
            </w:pPr>
            <w:r>
              <w:t>按照往年项目经验确定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工作完成时间</w:t>
            </w:r>
          </w:p>
        </w:tc>
        <w:tc>
          <w:tcPr>
            <w:tcW w:w="5386" w:type="dxa"/>
            <w:vAlign w:val="center"/>
          </w:tcPr>
          <w:p>
            <w:pPr>
              <w:pStyle w:val="14"/>
            </w:pPr>
            <w:r>
              <w:t>项目完成时间</w:t>
            </w:r>
          </w:p>
        </w:tc>
        <w:tc>
          <w:tcPr>
            <w:tcW w:w="2268" w:type="dxa"/>
            <w:vAlign w:val="center"/>
          </w:tcPr>
          <w:p>
            <w:pPr>
              <w:pStyle w:val="14"/>
            </w:pPr>
            <w:r>
              <w:t>2026年底之前完成此项目</w:t>
            </w:r>
          </w:p>
        </w:tc>
        <w:tc>
          <w:tcPr>
            <w:tcW w:w="1276" w:type="dxa"/>
            <w:vAlign w:val="center"/>
          </w:tcPr>
          <w:p>
            <w:pPr>
              <w:pStyle w:val="14"/>
            </w:pPr>
            <w:r>
              <w:t>按照往年经验以及预算规划确定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资金成本</w:t>
            </w:r>
          </w:p>
        </w:tc>
        <w:tc>
          <w:tcPr>
            <w:tcW w:w="5386" w:type="dxa"/>
            <w:vAlign w:val="center"/>
          </w:tcPr>
          <w:p>
            <w:pPr>
              <w:pStyle w:val="14"/>
            </w:pPr>
            <w:r>
              <w:t>项目实施成本</w:t>
            </w:r>
          </w:p>
        </w:tc>
        <w:tc>
          <w:tcPr>
            <w:tcW w:w="2268" w:type="dxa"/>
            <w:vAlign w:val="center"/>
          </w:tcPr>
          <w:p>
            <w:pPr>
              <w:pStyle w:val="14"/>
            </w:pPr>
            <w:r>
              <w:t>≤300万元</w:t>
            </w:r>
          </w:p>
        </w:tc>
        <w:tc>
          <w:tcPr>
            <w:tcW w:w="1276" w:type="dxa"/>
            <w:vAlign w:val="center"/>
          </w:tcPr>
          <w:p>
            <w:pPr>
              <w:pStyle w:val="14"/>
            </w:pPr>
            <w:r>
              <w:t>按照预算方案确定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社会影响力</w:t>
            </w:r>
          </w:p>
        </w:tc>
        <w:tc>
          <w:tcPr>
            <w:tcW w:w="5386" w:type="dxa"/>
            <w:vAlign w:val="center"/>
          </w:tcPr>
          <w:p>
            <w:pPr>
              <w:pStyle w:val="14"/>
            </w:pPr>
            <w:r>
              <w:t>项目实施对社会的影响</w:t>
            </w:r>
          </w:p>
        </w:tc>
        <w:tc>
          <w:tcPr>
            <w:tcW w:w="2268" w:type="dxa"/>
            <w:vAlign w:val="center"/>
          </w:tcPr>
          <w:p>
            <w:pPr>
              <w:pStyle w:val="14"/>
            </w:pPr>
            <w:r>
              <w:t>项目实施对社会带来积极影响</w:t>
            </w:r>
          </w:p>
        </w:tc>
        <w:tc>
          <w:tcPr>
            <w:tcW w:w="1276" w:type="dxa"/>
            <w:vAlign w:val="center"/>
          </w:tcPr>
          <w:p>
            <w:pPr>
              <w:pStyle w:val="14"/>
            </w:pPr>
            <w:r>
              <w:t>依据往年项目实施经验确定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5386" w:type="dxa"/>
            <w:vAlign w:val="center"/>
          </w:tcPr>
          <w:p>
            <w:pPr>
              <w:pStyle w:val="14"/>
            </w:pPr>
            <w:r>
              <w:t>项目受众群体满意度</w:t>
            </w:r>
          </w:p>
        </w:tc>
        <w:tc>
          <w:tcPr>
            <w:tcW w:w="2268" w:type="dxa"/>
            <w:vAlign w:val="center"/>
          </w:tcPr>
          <w:p>
            <w:pPr>
              <w:pStyle w:val="14"/>
            </w:pPr>
            <w:r>
              <w:t>≥90百分比</w:t>
            </w:r>
          </w:p>
        </w:tc>
        <w:tc>
          <w:tcPr>
            <w:tcW w:w="1276" w:type="dxa"/>
            <w:vAlign w:val="center"/>
          </w:tcPr>
          <w:p>
            <w:pPr>
              <w:pStyle w:val="14"/>
            </w:pPr>
            <w:r>
              <w:t>依据往年实施经验确定</w:t>
            </w:r>
          </w:p>
        </w:tc>
      </w:tr>
    </w:tbl>
    <w:p>
      <w:pPr>
        <w:sectPr>
          <w:pgSz w:w="16840" w:h="11900" w:orient="landscape"/>
          <w:pgMar w:top="1361" w:right="1020" w:bottom="1134" w:left="1020" w:header="720" w:footer="720" w:gutter="0"/>
          <w:pgNumType w:fmt="decimal"/>
          <w:cols w:space="720" w:num="1"/>
        </w:sectPr>
      </w:pPr>
    </w:p>
    <w:p>
      <w:pPr>
        <w:spacing w:before="0" w:after="0"/>
        <w:ind w:firstLine="560"/>
        <w:jc w:val="left"/>
        <w:outlineLvl w:val="9"/>
      </w:pPr>
      <w:r>
        <w:rPr>
          <w:rFonts w:ascii="方正仿宋_GBK" w:hAnsi="方正仿宋_GBK" w:eastAsia="方正仿宋_GBK" w:cs="方正仿宋_GBK"/>
          <w:b/>
          <w:color w:val="000000"/>
          <w:sz w:val="28"/>
        </w:rPr>
        <w:t>5、石家庄市政府新闻发布中心升级改造项目绩效目标表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pPr>
              <w:pStyle w:val="13"/>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项目编码</w:t>
            </w:r>
          </w:p>
        </w:tc>
        <w:tc>
          <w:tcPr>
            <w:tcW w:w="5103" w:type="dxa"/>
            <w:gridSpan w:val="2"/>
            <w:vAlign w:val="center"/>
          </w:tcPr>
          <w:p>
            <w:pPr>
              <w:pStyle w:val="14"/>
            </w:pPr>
            <w:r>
              <w:t>13010026P00971010004P</w:t>
            </w:r>
          </w:p>
        </w:tc>
        <w:tc>
          <w:tcPr>
            <w:tcW w:w="2835" w:type="dxa"/>
            <w:vAlign w:val="center"/>
          </w:tcPr>
          <w:p>
            <w:pPr>
              <w:pStyle w:val="12"/>
            </w:pPr>
            <w:r>
              <w:t>项目名称</w:t>
            </w:r>
          </w:p>
        </w:tc>
        <w:tc>
          <w:tcPr>
            <w:tcW w:w="6095" w:type="dxa"/>
            <w:gridSpan w:val="3"/>
            <w:vAlign w:val="center"/>
          </w:tcPr>
          <w:p>
            <w:pPr>
              <w:pStyle w:val="14"/>
            </w:pPr>
            <w:r>
              <w:t>石家庄市政府新闻发布中心升级改造项目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预算规模及资金用途</w:t>
            </w:r>
          </w:p>
        </w:tc>
        <w:tc>
          <w:tcPr>
            <w:tcW w:w="2268" w:type="dxa"/>
            <w:vAlign w:val="center"/>
          </w:tcPr>
          <w:p>
            <w:pPr>
              <w:pStyle w:val="12"/>
            </w:pPr>
            <w:r>
              <w:t>预算数</w:t>
            </w:r>
          </w:p>
        </w:tc>
        <w:tc>
          <w:tcPr>
            <w:tcW w:w="2835" w:type="dxa"/>
            <w:vAlign w:val="center"/>
          </w:tcPr>
          <w:p>
            <w:pPr>
              <w:pStyle w:val="14"/>
            </w:pPr>
            <w:r>
              <w:t>39.45</w:t>
            </w:r>
          </w:p>
        </w:tc>
        <w:tc>
          <w:tcPr>
            <w:tcW w:w="2835" w:type="dxa"/>
            <w:vAlign w:val="center"/>
          </w:tcPr>
          <w:p>
            <w:pPr>
              <w:pStyle w:val="12"/>
            </w:pPr>
            <w:r>
              <w:t>其中：财政    资金</w:t>
            </w:r>
          </w:p>
        </w:tc>
        <w:tc>
          <w:tcPr>
            <w:tcW w:w="2551" w:type="dxa"/>
            <w:vAlign w:val="center"/>
          </w:tcPr>
          <w:p>
            <w:pPr>
              <w:pStyle w:val="14"/>
            </w:pPr>
            <w:r>
              <w:t>39.45</w:t>
            </w:r>
          </w:p>
        </w:tc>
        <w:tc>
          <w:tcPr>
            <w:tcW w:w="2268" w:type="dxa"/>
            <w:vAlign w:val="center"/>
          </w:tcPr>
          <w:p>
            <w:pPr>
              <w:pStyle w:val="12"/>
            </w:pPr>
            <w:r>
              <w:t>其他资金</w:t>
            </w:r>
          </w:p>
        </w:tc>
        <w:tc>
          <w:tcPr>
            <w:tcW w:w="1276" w:type="dxa"/>
            <w:vAlign w:val="center"/>
          </w:tcPr>
          <w:p>
            <w:pPr>
              <w:pStyle w:val="14"/>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3" w:type="dxa"/>
            <w:gridSpan w:val="6"/>
            <w:vAlign w:val="center"/>
          </w:tcPr>
          <w:p>
            <w:pPr>
              <w:pStyle w:val="14"/>
            </w:pPr>
            <w:r>
              <w:t>支付项目剩余尾款，保障项目正常进行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2"/>
            </w:pPr>
            <w:r>
              <w:t>资金支出计划（%）</w:t>
            </w:r>
          </w:p>
        </w:tc>
        <w:tc>
          <w:tcPr>
            <w:tcW w:w="5103" w:type="dxa"/>
            <w:gridSpan w:val="2"/>
            <w:vAlign w:val="center"/>
          </w:tcPr>
          <w:p>
            <w:pPr>
              <w:pStyle w:val="12"/>
            </w:pPr>
            <w:r>
              <w:t>3月底</w:t>
            </w:r>
          </w:p>
        </w:tc>
        <w:tc>
          <w:tcPr>
            <w:tcW w:w="2835" w:type="dxa"/>
            <w:vAlign w:val="center"/>
          </w:tcPr>
          <w:p>
            <w:pPr>
              <w:pStyle w:val="12"/>
            </w:pPr>
            <w:r>
              <w:t>6月底</w:t>
            </w:r>
          </w:p>
        </w:tc>
        <w:tc>
          <w:tcPr>
            <w:tcW w:w="2551" w:type="dxa"/>
            <w:vAlign w:val="center"/>
          </w:tcPr>
          <w:p>
            <w:pPr>
              <w:pStyle w:val="12"/>
            </w:pPr>
            <w:r>
              <w:t>10月底</w:t>
            </w:r>
          </w:p>
        </w:tc>
        <w:tc>
          <w:tcPr>
            <w:tcW w:w="3544" w:type="dxa"/>
            <w:gridSpan w:val="2"/>
            <w:vAlign w:val="center"/>
          </w:tcPr>
          <w:p>
            <w:pPr>
              <w:pStyle w:val="12"/>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3" w:type="dxa"/>
            <w:gridSpan w:val="2"/>
            <w:vAlign w:val="center"/>
          </w:tcPr>
          <w:p>
            <w:pPr>
              <w:pStyle w:val="15"/>
            </w:pPr>
            <w:r>
              <w:t>50%</w:t>
            </w:r>
          </w:p>
        </w:tc>
        <w:tc>
          <w:tcPr>
            <w:tcW w:w="2835" w:type="dxa"/>
            <w:vAlign w:val="center"/>
          </w:tcPr>
          <w:p>
            <w:pPr>
              <w:pStyle w:val="15"/>
            </w:pPr>
            <w:r>
              <w:t>100%</w:t>
            </w:r>
          </w:p>
        </w:tc>
        <w:tc>
          <w:tcPr>
            <w:tcW w:w="2551" w:type="dxa"/>
            <w:vAlign w:val="center"/>
          </w:tcPr>
          <w:p>
            <w:pPr>
              <w:pStyle w:val="15"/>
            </w:pPr>
            <w:r>
              <w:t xml:space="preserve"> </w:t>
            </w:r>
          </w:p>
        </w:tc>
        <w:tc>
          <w:tcPr>
            <w:tcW w:w="3544" w:type="dxa"/>
            <w:gridSpan w:val="2"/>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2"/>
            </w:pPr>
            <w:r>
              <w:t>绩效目标</w:t>
            </w:r>
          </w:p>
        </w:tc>
        <w:tc>
          <w:tcPr>
            <w:tcW w:w="14033" w:type="dxa"/>
            <w:gridSpan w:val="6"/>
            <w:vAlign w:val="center"/>
          </w:tcPr>
          <w:p>
            <w:pPr>
              <w:pStyle w:val="14"/>
            </w:pPr>
            <w:r>
              <w:t>1.及时完成项目尾款的拨付，保障项目正常运行</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5386" w:type="dxa"/>
            <w:vAlign w:val="center"/>
          </w:tcPr>
          <w:p>
            <w:pPr>
              <w:pStyle w:val="12"/>
            </w:pPr>
            <w:r>
              <w:t>绩效指标描述</w:t>
            </w:r>
          </w:p>
        </w:tc>
        <w:tc>
          <w:tcPr>
            <w:tcW w:w="2268" w:type="dxa"/>
            <w:vAlign w:val="center"/>
          </w:tcPr>
          <w:p>
            <w:pPr>
              <w:pStyle w:val="12"/>
            </w:pPr>
            <w:r>
              <w:t>指标值</w:t>
            </w:r>
          </w:p>
        </w:tc>
        <w:tc>
          <w:tcPr>
            <w:tcW w:w="1276"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建设数量</w:t>
            </w:r>
          </w:p>
        </w:tc>
        <w:tc>
          <w:tcPr>
            <w:tcW w:w="5386" w:type="dxa"/>
            <w:vAlign w:val="center"/>
          </w:tcPr>
          <w:p>
            <w:pPr>
              <w:pStyle w:val="14"/>
            </w:pPr>
            <w:r>
              <w:t>项目建设数量</w:t>
            </w:r>
          </w:p>
        </w:tc>
        <w:tc>
          <w:tcPr>
            <w:tcW w:w="2268" w:type="dxa"/>
            <w:vAlign w:val="center"/>
          </w:tcPr>
          <w:p>
            <w:pPr>
              <w:pStyle w:val="14"/>
            </w:pPr>
            <w:r>
              <w:t>1个</w:t>
            </w:r>
          </w:p>
        </w:tc>
        <w:tc>
          <w:tcPr>
            <w:tcW w:w="1276" w:type="dxa"/>
            <w:vAlign w:val="center"/>
          </w:tcPr>
          <w:p>
            <w:pPr>
              <w:pStyle w:val="14"/>
            </w:pPr>
            <w:r>
              <w:t>依据工程方案确定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质量指标</w:t>
            </w:r>
          </w:p>
        </w:tc>
        <w:tc>
          <w:tcPr>
            <w:tcW w:w="2835" w:type="dxa"/>
            <w:vAlign w:val="center"/>
          </w:tcPr>
          <w:p>
            <w:pPr>
              <w:pStyle w:val="14"/>
            </w:pPr>
            <w:r>
              <w:t>建设质量</w:t>
            </w:r>
          </w:p>
        </w:tc>
        <w:tc>
          <w:tcPr>
            <w:tcW w:w="5386" w:type="dxa"/>
            <w:vAlign w:val="center"/>
          </w:tcPr>
          <w:p>
            <w:pPr>
              <w:pStyle w:val="14"/>
            </w:pPr>
            <w:r>
              <w:t>项目建设质量</w:t>
            </w:r>
          </w:p>
        </w:tc>
        <w:tc>
          <w:tcPr>
            <w:tcW w:w="2268" w:type="dxa"/>
            <w:vAlign w:val="center"/>
          </w:tcPr>
          <w:p>
            <w:pPr>
              <w:pStyle w:val="14"/>
            </w:pPr>
            <w:r>
              <w:t>达到行业标准</w:t>
            </w:r>
          </w:p>
        </w:tc>
        <w:tc>
          <w:tcPr>
            <w:tcW w:w="1276" w:type="dxa"/>
            <w:vAlign w:val="center"/>
          </w:tcPr>
          <w:p>
            <w:pPr>
              <w:pStyle w:val="14"/>
            </w:pPr>
            <w:r>
              <w:t>依据项目验收报告确定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时效指标</w:t>
            </w:r>
          </w:p>
        </w:tc>
        <w:tc>
          <w:tcPr>
            <w:tcW w:w="2835" w:type="dxa"/>
            <w:vAlign w:val="center"/>
          </w:tcPr>
          <w:p>
            <w:pPr>
              <w:pStyle w:val="14"/>
            </w:pPr>
            <w:r>
              <w:t>项目完成时间</w:t>
            </w:r>
          </w:p>
        </w:tc>
        <w:tc>
          <w:tcPr>
            <w:tcW w:w="5386" w:type="dxa"/>
            <w:vAlign w:val="center"/>
          </w:tcPr>
          <w:p>
            <w:pPr>
              <w:pStyle w:val="14"/>
            </w:pPr>
            <w:r>
              <w:t>项目完成时间</w:t>
            </w:r>
          </w:p>
        </w:tc>
        <w:tc>
          <w:tcPr>
            <w:tcW w:w="2268" w:type="dxa"/>
            <w:vAlign w:val="center"/>
          </w:tcPr>
          <w:p>
            <w:pPr>
              <w:pStyle w:val="14"/>
            </w:pPr>
            <w:r>
              <w:t>2026年底之前完成</w:t>
            </w:r>
          </w:p>
        </w:tc>
        <w:tc>
          <w:tcPr>
            <w:tcW w:w="1276" w:type="dxa"/>
            <w:vAlign w:val="center"/>
          </w:tcPr>
          <w:p>
            <w:pPr>
              <w:pStyle w:val="14"/>
            </w:pPr>
            <w:r>
              <w:t>依据合同规定确定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4"/>
            </w:pPr>
            <w:r>
              <w:t>成本指标</w:t>
            </w:r>
          </w:p>
        </w:tc>
        <w:tc>
          <w:tcPr>
            <w:tcW w:w="2835" w:type="dxa"/>
            <w:vAlign w:val="center"/>
          </w:tcPr>
          <w:p>
            <w:pPr>
              <w:pStyle w:val="14"/>
            </w:pPr>
            <w:r>
              <w:t>总成本控制</w:t>
            </w:r>
          </w:p>
        </w:tc>
        <w:tc>
          <w:tcPr>
            <w:tcW w:w="5386" w:type="dxa"/>
            <w:vAlign w:val="center"/>
          </w:tcPr>
          <w:p>
            <w:pPr>
              <w:pStyle w:val="14"/>
            </w:pPr>
            <w:r>
              <w:t>项目成本控制</w:t>
            </w:r>
          </w:p>
        </w:tc>
        <w:tc>
          <w:tcPr>
            <w:tcW w:w="2268" w:type="dxa"/>
            <w:vAlign w:val="center"/>
          </w:tcPr>
          <w:p>
            <w:pPr>
              <w:pStyle w:val="14"/>
            </w:pPr>
            <w:r>
              <w:t>≤39.46万元</w:t>
            </w:r>
          </w:p>
        </w:tc>
        <w:tc>
          <w:tcPr>
            <w:tcW w:w="1276" w:type="dxa"/>
            <w:vAlign w:val="center"/>
          </w:tcPr>
          <w:p>
            <w:pPr>
              <w:pStyle w:val="14"/>
            </w:pPr>
            <w:r>
              <w:t>依据合同计划确定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社会影响力</w:t>
            </w:r>
          </w:p>
        </w:tc>
        <w:tc>
          <w:tcPr>
            <w:tcW w:w="5386" w:type="dxa"/>
            <w:vAlign w:val="center"/>
          </w:tcPr>
          <w:p>
            <w:pPr>
              <w:pStyle w:val="14"/>
            </w:pPr>
            <w:r>
              <w:t>项目实施带来的社会影响</w:t>
            </w:r>
          </w:p>
        </w:tc>
        <w:tc>
          <w:tcPr>
            <w:tcW w:w="2268" w:type="dxa"/>
            <w:vAlign w:val="center"/>
          </w:tcPr>
          <w:p>
            <w:pPr>
              <w:pStyle w:val="14"/>
            </w:pPr>
            <w:r>
              <w:t>是否带来积极的社会影响</w:t>
            </w:r>
          </w:p>
        </w:tc>
        <w:tc>
          <w:tcPr>
            <w:tcW w:w="1276" w:type="dxa"/>
            <w:vAlign w:val="center"/>
          </w:tcPr>
          <w:p>
            <w:pPr>
              <w:pStyle w:val="14"/>
            </w:pPr>
            <w:r>
              <w:t>项目实施将会进一步提升石家庄对外发布形象，带来积极的社会影响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满意度</w:t>
            </w:r>
          </w:p>
        </w:tc>
        <w:tc>
          <w:tcPr>
            <w:tcW w:w="5386" w:type="dxa"/>
            <w:vAlign w:val="center"/>
          </w:tcPr>
          <w:p>
            <w:pPr>
              <w:pStyle w:val="14"/>
            </w:pPr>
            <w:r>
              <w:t>项目使用群体的满意度</w:t>
            </w:r>
          </w:p>
        </w:tc>
        <w:tc>
          <w:tcPr>
            <w:tcW w:w="2268" w:type="dxa"/>
            <w:vAlign w:val="center"/>
          </w:tcPr>
          <w:p>
            <w:pPr>
              <w:pStyle w:val="14"/>
            </w:pPr>
            <w:r>
              <w:t>≥90百分比</w:t>
            </w:r>
          </w:p>
        </w:tc>
        <w:tc>
          <w:tcPr>
            <w:tcW w:w="1276" w:type="dxa"/>
            <w:vAlign w:val="center"/>
          </w:tcPr>
          <w:p>
            <w:pPr>
              <w:pStyle w:val="14"/>
            </w:pPr>
            <w:r>
              <w:t>依据同类型项目运行经验</w:t>
            </w:r>
          </w:p>
        </w:tc>
      </w:tr>
    </w:tbl>
    <w:p>
      <w:pPr>
        <w:sectPr>
          <w:pgSz w:w="16840" w:h="11900" w:orient="landscape"/>
          <w:pgMar w:top="1361" w:right="1020" w:bottom="1134" w:left="1020" w:header="720" w:footer="720" w:gutter="0"/>
          <w:pgNumType w:fmt="decimal"/>
          <w:cols w:space="720" w:num="1"/>
        </w:sectPr>
      </w:pPr>
    </w:p>
    <w:p>
      <w:pPr>
        <w:spacing w:before="10" w:after="10" w:line="240" w:lineRule="auto"/>
        <w:ind w:firstLine="640"/>
        <w:jc w:val="left"/>
        <w:outlineLvl w:val="5"/>
      </w:pPr>
      <w:r>
        <w:rPr>
          <w:rFonts w:ascii="黑体" w:hAnsi="黑体" w:eastAsia="黑体" w:cs="黑体"/>
          <w:color w:val="000000"/>
          <w:sz w:val="32"/>
        </w:rPr>
        <w:t>六、政府采购预算情况</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1"/>
            </w:pPr>
            <w:r>
              <w:t>358001石家庄日报社</w:t>
            </w:r>
          </w:p>
        </w:tc>
        <w:tc>
          <w:tcPr>
            <w:tcW w:w="8676" w:type="dxa"/>
            <w:gridSpan w:val="9"/>
            <w:tcBorders>
              <w:top w:val="single" w:color="FFFFFF" w:sz="6" w:space="0"/>
              <w:left w:val="single" w:color="FFFFFF" w:sz="6" w:space="0"/>
              <w:right w:val="single" w:color="FFFFFF" w:sz="6" w:space="0"/>
            </w:tcBorders>
            <w:vAlign w:val="center"/>
          </w:tcPr>
          <w:p>
            <w:pPr>
              <w:pStyle w:val="23"/>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pPr>
              <w:pStyle w:val="12"/>
            </w:pPr>
            <w:r>
              <w:t>政府采购项目来源</w:t>
            </w:r>
          </w:p>
        </w:tc>
        <w:tc>
          <w:tcPr>
            <w:tcW w:w="1134" w:type="dxa"/>
            <w:vMerge w:val="restart"/>
            <w:vAlign w:val="center"/>
          </w:tcPr>
          <w:p>
            <w:pPr>
              <w:pStyle w:val="12"/>
            </w:pPr>
            <w:r>
              <w:t>采购物品名称</w:t>
            </w:r>
          </w:p>
        </w:tc>
        <w:tc>
          <w:tcPr>
            <w:tcW w:w="1134" w:type="dxa"/>
            <w:vMerge w:val="restart"/>
            <w:vAlign w:val="center"/>
          </w:tcPr>
          <w:p>
            <w:pPr>
              <w:pStyle w:val="12"/>
            </w:pPr>
            <w:r>
              <w:t>政府采购目录序号</w:t>
            </w:r>
          </w:p>
        </w:tc>
        <w:tc>
          <w:tcPr>
            <w:tcW w:w="709" w:type="dxa"/>
            <w:vMerge w:val="restart"/>
            <w:vAlign w:val="center"/>
          </w:tcPr>
          <w:p>
            <w:pPr>
              <w:pStyle w:val="12"/>
            </w:pPr>
            <w:r>
              <w:t>计量  单位</w:t>
            </w:r>
          </w:p>
        </w:tc>
        <w:tc>
          <w:tcPr>
            <w:tcW w:w="850" w:type="dxa"/>
            <w:vMerge w:val="restart"/>
            <w:vAlign w:val="center"/>
          </w:tcPr>
          <w:p>
            <w:pPr>
              <w:pStyle w:val="12"/>
            </w:pPr>
            <w:r>
              <w:t>数量</w:t>
            </w:r>
          </w:p>
        </w:tc>
        <w:tc>
          <w:tcPr>
            <w:tcW w:w="850" w:type="dxa"/>
            <w:vMerge w:val="restart"/>
            <w:vAlign w:val="center"/>
          </w:tcPr>
          <w:p>
            <w:pPr>
              <w:pStyle w:val="12"/>
            </w:pPr>
            <w:r>
              <w:t>单价</w:t>
            </w:r>
          </w:p>
        </w:tc>
        <w:tc>
          <w:tcPr>
            <w:tcW w:w="7712" w:type="dxa"/>
            <w:gridSpan w:val="8"/>
            <w:vAlign w:val="center"/>
          </w:tcPr>
          <w:p>
            <w:pPr>
              <w:pStyle w:val="12"/>
            </w:pPr>
            <w:r>
              <w:t>政府采购金额（当年部门预算安排资金）</w:t>
            </w:r>
          </w:p>
        </w:tc>
        <w:tc>
          <w:tcPr>
            <w:tcW w:w="964" w:type="dxa"/>
            <w:vMerge w:val="restart"/>
            <w:vAlign w:val="center"/>
          </w:tcPr>
          <w:p>
            <w:pPr>
              <w:pStyle w:val="12"/>
            </w:pPr>
            <w:r>
              <w:t>2026年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pPr>
              <w:pStyle w:val="12"/>
            </w:pPr>
            <w:r>
              <w:t>项目名称</w:t>
            </w:r>
          </w:p>
        </w:tc>
        <w:tc>
          <w:tcPr>
            <w:tcW w:w="964" w:type="dxa"/>
            <w:vAlign w:val="center"/>
          </w:tcPr>
          <w:p>
            <w:pPr>
              <w:pStyle w:val="12"/>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2"/>
            </w:pPr>
            <w:r>
              <w:t>合计</w:t>
            </w:r>
          </w:p>
        </w:tc>
        <w:tc>
          <w:tcPr>
            <w:tcW w:w="964" w:type="dxa"/>
            <w:vAlign w:val="center"/>
          </w:tcPr>
          <w:p>
            <w:pPr>
              <w:pStyle w:val="12"/>
            </w:pPr>
            <w:r>
              <w:t>一般公共预算拨款</w:t>
            </w:r>
          </w:p>
        </w:tc>
        <w:tc>
          <w:tcPr>
            <w:tcW w:w="964" w:type="dxa"/>
            <w:vAlign w:val="center"/>
          </w:tcPr>
          <w:p>
            <w:pPr>
              <w:pStyle w:val="12"/>
            </w:pPr>
            <w:r>
              <w:t>基金预算拨款</w:t>
            </w:r>
          </w:p>
        </w:tc>
        <w:tc>
          <w:tcPr>
            <w:tcW w:w="964" w:type="dxa"/>
            <w:vAlign w:val="center"/>
          </w:tcPr>
          <w:p>
            <w:pPr>
              <w:pStyle w:val="12"/>
            </w:pPr>
            <w:r>
              <w:t>国有资本经营预算拨款</w:t>
            </w:r>
          </w:p>
        </w:tc>
        <w:tc>
          <w:tcPr>
            <w:tcW w:w="964" w:type="dxa"/>
            <w:vAlign w:val="center"/>
          </w:tcPr>
          <w:p>
            <w:pPr>
              <w:pStyle w:val="12"/>
            </w:pPr>
            <w:r>
              <w:t>财政专户核拨</w:t>
            </w:r>
          </w:p>
        </w:tc>
        <w:tc>
          <w:tcPr>
            <w:tcW w:w="964" w:type="dxa"/>
            <w:vAlign w:val="center"/>
          </w:tcPr>
          <w:p>
            <w:pPr>
              <w:pStyle w:val="12"/>
            </w:pPr>
            <w:r>
              <w:t>单位    资金</w:t>
            </w:r>
          </w:p>
        </w:tc>
        <w:tc>
          <w:tcPr>
            <w:tcW w:w="964" w:type="dxa"/>
            <w:vAlign w:val="center"/>
          </w:tcPr>
          <w:p>
            <w:pPr>
              <w:pStyle w:val="12"/>
            </w:pPr>
            <w:r>
              <w:t>财政拨款结转</w:t>
            </w:r>
          </w:p>
        </w:tc>
        <w:tc>
          <w:tcPr>
            <w:tcW w:w="964" w:type="dxa"/>
            <w:vAlign w:val="center"/>
          </w:tcPr>
          <w:p>
            <w:pPr>
              <w:pStyle w:val="12"/>
            </w:pPr>
            <w:r>
              <w:t>非财政拨款结余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pPr>
              <w:pStyle w:val="14"/>
            </w:pPr>
          </w:p>
        </w:tc>
        <w:tc>
          <w:tcPr>
            <w:tcW w:w="964" w:type="dxa"/>
            <w:vAlign w:val="center"/>
          </w:tcPr>
          <w:p>
            <w:pPr>
              <w:pStyle w:val="13"/>
            </w:pPr>
          </w:p>
        </w:tc>
        <w:tc>
          <w:tcPr>
            <w:tcW w:w="1134" w:type="dxa"/>
            <w:vAlign w:val="center"/>
          </w:tcPr>
          <w:p>
            <w:pPr>
              <w:pStyle w:val="14"/>
            </w:pPr>
          </w:p>
        </w:tc>
        <w:tc>
          <w:tcPr>
            <w:tcW w:w="1134" w:type="dxa"/>
            <w:vAlign w:val="center"/>
          </w:tcPr>
          <w:p>
            <w:pPr>
              <w:pStyle w:val="14"/>
            </w:pPr>
          </w:p>
        </w:tc>
        <w:tc>
          <w:tcPr>
            <w:tcW w:w="709" w:type="dxa"/>
            <w:vAlign w:val="center"/>
          </w:tcPr>
          <w:p>
            <w:pPr>
              <w:pStyle w:val="15"/>
            </w:pPr>
          </w:p>
        </w:tc>
        <w:tc>
          <w:tcPr>
            <w:tcW w:w="850" w:type="dxa"/>
            <w:vAlign w:val="center"/>
          </w:tcPr>
          <w:p>
            <w:pPr>
              <w:pStyle w:val="13"/>
            </w:pPr>
          </w:p>
        </w:tc>
        <w:tc>
          <w:tcPr>
            <w:tcW w:w="850"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c>
          <w:tcPr>
            <w:tcW w:w="964" w:type="dxa"/>
            <w:vAlign w:val="center"/>
          </w:tcPr>
          <w:p>
            <w:pPr>
              <w:pStyle w:val="13"/>
            </w:pP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七、国有资产信息</w:t>
      </w:r>
    </w:p>
    <w:p>
      <w:pPr>
        <w:spacing w:before="0" w:after="0" w:line="500" w:lineRule="exact"/>
        <w:ind w:firstLine="560"/>
        <w:jc w:val="left"/>
        <w:outlineLvl w:val="9"/>
      </w:pPr>
      <w:r>
        <w:rPr>
          <w:rFonts w:ascii="Times New Roman" w:hAnsi="Times New Roman" w:eastAsia="方正仿宋_GBK" w:cs="Times New Roman"/>
          <w:b w:val="0"/>
          <w:color w:val="000000"/>
          <w:sz w:val="28"/>
        </w:rPr>
        <w:t>石家庄日报社上年末固定资产金额为0.00万元（详见下表）。本年度拟购置固定资产总额为0.00万元，已按要求列入政府采购预算，详见政府采购预算表。</w:t>
      </w:r>
    </w:p>
    <w:p>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1"/>
            </w:pPr>
            <w:r>
              <w:t>358001石家庄日报社</w:t>
            </w:r>
          </w:p>
        </w:tc>
        <w:tc>
          <w:tcPr>
            <w:tcW w:w="5670" w:type="dxa"/>
            <w:gridSpan w:val="2"/>
            <w:tcBorders>
              <w:top w:val="single" w:color="FFFFFF" w:sz="6" w:space="0"/>
              <w:left w:val="single" w:color="FFFFFF" w:sz="6" w:space="0"/>
              <w:right w:val="single" w:color="FFFFFF" w:sz="6" w:space="0"/>
            </w:tcBorders>
            <w:vAlign w:val="center"/>
          </w:tcPr>
          <w:p>
            <w:pPr>
              <w:pStyle w:val="9"/>
            </w:pPr>
            <w:r>
              <w:t>截止时间：2025-12-31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vAlign w:val="center"/>
          </w:tcPr>
          <w:p>
            <w:pPr>
              <w:pStyle w:val="12"/>
            </w:pPr>
            <w:r>
              <w:t>项   目</w:t>
            </w:r>
          </w:p>
        </w:tc>
        <w:tc>
          <w:tcPr>
            <w:tcW w:w="2835" w:type="dxa"/>
            <w:vAlign w:val="center"/>
          </w:tcPr>
          <w:p>
            <w:pPr>
              <w:pStyle w:val="12"/>
            </w:pPr>
            <w:r>
              <w:t>数量</w:t>
            </w:r>
          </w:p>
        </w:tc>
        <w:tc>
          <w:tcPr>
            <w:tcW w:w="2835"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4"/>
            </w:pPr>
          </w:p>
        </w:tc>
        <w:tc>
          <w:tcPr>
            <w:tcW w:w="2835" w:type="dxa"/>
            <w:vAlign w:val="center"/>
          </w:tcPr>
          <w:p>
            <w:pPr>
              <w:pStyle w:val="15"/>
            </w:pPr>
          </w:p>
        </w:tc>
        <w:tc>
          <w:tcPr>
            <w:tcW w:w="2835" w:type="dxa"/>
            <w:vAlign w:val="center"/>
          </w:tcPr>
          <w:p>
            <w:pPr>
              <w:pStyle w:val="13"/>
            </w:pP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5"/>
      </w:pPr>
      <w:r>
        <w:rPr>
          <w:rFonts w:ascii="黑体" w:hAnsi="黑体" w:eastAsia="黑体" w:cs="黑体"/>
          <w:color w:val="000000"/>
          <w:sz w:val="32"/>
        </w:rPr>
        <w:t>八、名词解释</w:t>
      </w:r>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line="240" w:lineRule="auto"/>
        <w:ind w:firstLine="640"/>
        <w:jc w:val="left"/>
        <w:outlineLvl w:val="5"/>
      </w:pPr>
      <w:r>
        <w:rPr>
          <w:rFonts w:ascii="黑体" w:hAnsi="黑体" w:eastAsia="黑体" w:cs="黑体"/>
          <w:color w:val="000000"/>
          <w:sz w:val="32"/>
        </w:rPr>
        <w:t>九、其他需要说明的事项</w:t>
      </w:r>
    </w:p>
    <w:p>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default" w:eastAsiaTheme="minorEastAsia"/>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qXm5zwAAAAUBAAAP&#10;AAAAAAAAAAEAIAAAACIAAABkcnMvZG93bnJldi54bWxQSwECFAAUAAAACACHTuJAbtH61+gBAADH&#10;AwAADgAAAAAAAAABACAAAAAeAQAAZHJzL2Uyb0RvYy54bWxQSwUGAAAAAAYABgBZAQAAeA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hint="default" w:eastAsiaTheme="minorEastAsia"/>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lNLUG5wEAAMcD&#10;AAAOAAAAAAAAAAEAIAAAAB4BAABkcnMvZTJvRG9jLnhtbFBLBQYAAAAABgAGAFkBAAB3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3EDAAC"/>
    <w:multiLevelType w:val="singleLevel"/>
    <w:tmpl w:val="C63EDAA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70B5"/>
    <w:rsid w:val="06C7270B"/>
    <w:rsid w:val="0BF254A5"/>
    <w:rsid w:val="0E52758D"/>
    <w:rsid w:val="0EC1115D"/>
    <w:rsid w:val="101B5F3C"/>
    <w:rsid w:val="13BF37F0"/>
    <w:rsid w:val="15E57946"/>
    <w:rsid w:val="174F7FC0"/>
    <w:rsid w:val="19420849"/>
    <w:rsid w:val="19C61E08"/>
    <w:rsid w:val="1FC63DF0"/>
    <w:rsid w:val="24EC2DF4"/>
    <w:rsid w:val="2D385301"/>
    <w:rsid w:val="316E269F"/>
    <w:rsid w:val="316F5DC0"/>
    <w:rsid w:val="33906C36"/>
    <w:rsid w:val="3DF144AD"/>
    <w:rsid w:val="3F2916AC"/>
    <w:rsid w:val="43483648"/>
    <w:rsid w:val="49D86182"/>
    <w:rsid w:val="52BF58E8"/>
    <w:rsid w:val="57D121F3"/>
    <w:rsid w:val="5C1A18C6"/>
    <w:rsid w:val="63954AC4"/>
    <w:rsid w:val="68321771"/>
    <w:rsid w:val="79EA1711"/>
    <w:rsid w:val="7C7001B6"/>
    <w:rsid w:val="7E9D374A"/>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5">
    <w:name w:val="toc 4"/>
    <w:basedOn w:val="1"/>
    <w:next w:val="1"/>
    <w:qFormat/>
    <w:uiPriority w:val="0"/>
    <w:pPr>
      <w:ind w:left="72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10">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11">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2">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3">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4">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5">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6">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7">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8">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9">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2">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3">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4">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3619</Words>
  <Characters>5214</Characters>
  <TotalTime>14</TotalTime>
  <ScaleCrop>false</ScaleCrop>
  <LinksUpToDate>false</LinksUpToDate>
  <CharactersWithSpaces>5344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2026-05-19T10:58:00Z</dcterms:created>
  <dc:creator>Administrator</dc:creator>
  <cp:lastModifiedBy>章鱼壶中梦黄粱</cp:lastModifiedBy>
  <dcterms:modified xsi:type="dcterms:W3CDTF">2026-05-19T07:03:52Z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DE61E113BC7E446897CDEF6B1C7915D1</vt:lpwstr>
  </property>
  <property fmtid="{D5CDD505-2E9C-101B-9397-08002B2CF9AE}" pid="4" name="KSOTemplateDocerSaveRecord">
    <vt:lpwstr>eyJoZGlkIjoiZjdkYzg5M2FlNzZiNWEwMTEyZWJjZTEyYTRiYmRlNjUiLCJ1c2VySWQiOiIxNDgwNTQ3NzkyIn0=</vt:lpwstr>
  </property>
</Properties>
</file>