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762CB">
      <w:pPr>
        <w:adjustRightInd w:val="0"/>
        <w:snapToGrid w:val="0"/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 w14:paraId="5A7333E8">
      <w:pPr>
        <w:spacing w:line="560" w:lineRule="exact"/>
        <w:jc w:val="center"/>
        <w:rPr>
          <w:rFonts w:ascii="宋体" w:hAnsi="宋体" w:cs="宋体"/>
          <w:b/>
          <w:bCs/>
          <w:sz w:val="44"/>
          <w:szCs w:val="44"/>
        </w:rPr>
      </w:pPr>
    </w:p>
    <w:p w14:paraId="37B39A27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平山县人民检察院部门</w:t>
      </w:r>
    </w:p>
    <w:p w14:paraId="10D79886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年度整体支出绩效自评报告</w:t>
      </w:r>
    </w:p>
    <w:p w14:paraId="58E3D530">
      <w:pPr>
        <w:spacing w:line="560" w:lineRule="exact"/>
        <w:jc w:val="center"/>
        <w:rPr>
          <w:rFonts w:ascii="华文楷体" w:eastAsia="华文楷体"/>
          <w:sz w:val="32"/>
          <w:szCs w:val="32"/>
        </w:rPr>
      </w:pPr>
    </w:p>
    <w:p w14:paraId="683838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贯彻落实市委市政府《关于全面落实预算绩效管理的实施意见》（石发﹝2019﹞8号）文件精神，遵循“科学性、规范性、客观性和公正性”的原则，对平山县人民检察院部门2024年整体支出情况实施了财政支出绩效自评价，形成本评价报告。  </w:t>
      </w:r>
    </w:p>
    <w:p w14:paraId="603CDA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黑体" w:hAnsi="黑体" w:eastAsia="黑体"/>
          <w:b/>
          <w:bCs/>
          <w:sz w:val="32"/>
          <w:szCs w:val="36"/>
        </w:rPr>
      </w:pPr>
      <w:r>
        <w:rPr>
          <w:rFonts w:hint="eastAsia" w:ascii="黑体" w:hAnsi="黑体" w:eastAsia="黑体"/>
          <w:sz w:val="32"/>
          <w:szCs w:val="32"/>
        </w:rPr>
        <w:t>一、部门</w:t>
      </w:r>
      <w:r>
        <w:rPr>
          <w:rFonts w:hint="eastAsia" w:ascii="黑体" w:hAnsi="黑体" w:eastAsia="黑体"/>
          <w:sz w:val="32"/>
          <w:szCs w:val="36"/>
        </w:rPr>
        <w:t>基本情况</w:t>
      </w:r>
    </w:p>
    <w:p w14:paraId="40F19C02">
      <w:pPr>
        <w:adjustRightInd w:val="0"/>
        <w:snapToGrid w:val="0"/>
        <w:spacing w:line="560" w:lineRule="exact"/>
        <w:ind w:firstLine="640" w:firstLineChars="200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（一）部门概况</w:t>
      </w:r>
    </w:p>
    <w:p w14:paraId="7231829B">
      <w:pPr>
        <w:adjustRightInd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1.根据《平山县人民检察院职能配置、内设机构和人员编制规定》，平山县人民检察院的主要职责是：</w:t>
      </w:r>
    </w:p>
    <w:p w14:paraId="21D353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（1）深入贯彻习近平新时代中国特色社会主义思想，深入贯彻党的路线方针和决策部署，坚持党对检察工作的绝对领导，坚决维护习近平总书记的核心地位，坚决维护党中央权威和集中统一领导。</w:t>
      </w:r>
    </w:p>
    <w:p w14:paraId="3D6083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（2）依法向县人民代表大会及其常务委员会提出议案。</w:t>
      </w:r>
    </w:p>
    <w:p w14:paraId="38EE31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（3）贯彻落实检察工作方针、总体规划，研究制定检察工作计划并组织实施。</w:t>
      </w:r>
    </w:p>
    <w:p w14:paraId="332C41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（4）依照法律规定对直接受理的刑事案件行使侦查权。</w:t>
      </w:r>
    </w:p>
    <w:p w14:paraId="7EC9AA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（5）负责对管辖的各类刑事案件依法审查批准逮捕、决定逮捕、提起公诉。</w:t>
      </w:r>
    </w:p>
    <w:p w14:paraId="6AA363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（6）负责应由本院承办的刑事、民事、行政诉讼活动及刑事、民事、行政判决和裁定等生效法律文书执行的法律监督工作。</w:t>
      </w:r>
    </w:p>
    <w:p w14:paraId="33A1DE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（7）负责应由本院承办的提起公益诉讼工作。</w:t>
      </w:r>
    </w:p>
    <w:p w14:paraId="4778F7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（8）依法受理核准追诉案件，审查是否上报。</w:t>
      </w:r>
    </w:p>
    <w:p w14:paraId="37CF15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（9）负责应由本院承办的对看守所、社区矫正等执法活动的法律监督工作。</w:t>
      </w:r>
    </w:p>
    <w:p w14:paraId="2C9336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（10）受理向本院的控告申诉。</w:t>
      </w:r>
    </w:p>
    <w:p w14:paraId="39E9C8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（11）组织检察工作中法律政策具体应用问题的研究；组织开展检察理论研究工作。</w:t>
      </w:r>
    </w:p>
    <w:p w14:paraId="601033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（12）负责检察人员思想政治教育和业务培训工作；按照权限管理检察官和其他工作人员。</w:t>
      </w:r>
    </w:p>
    <w:p w14:paraId="738759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（13）负责本院检务督察工作。</w:t>
      </w:r>
    </w:p>
    <w:p w14:paraId="6C1F4F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（14）负责本院检务保障以及检察技术、信息化建设工作。</w:t>
      </w:r>
    </w:p>
    <w:p w14:paraId="331FBF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（15）完成其他应当由本院负责的工作。</w:t>
      </w:r>
    </w:p>
    <w:p w14:paraId="70556662">
      <w:pPr>
        <w:adjustRightInd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2.组织机构及人员：</w:t>
      </w:r>
    </w:p>
    <w:p w14:paraId="43EE3B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平山县人民检察院单位性质为行政单位；单位规格为副处（县）级；经费保障形式为财政拨款；政法编制42个。2025年年末实有人数103人，其中在职干警39人、退休人员44人、聘用制书记员15人、劳务派遣人员7人。</w:t>
      </w:r>
    </w:p>
    <w:p w14:paraId="6B822EEA">
      <w:pPr>
        <w:adjustRightInd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3.资产情况：</w:t>
      </w:r>
    </w:p>
    <w:p w14:paraId="1351A0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平山县人民检察院2025年年末固定资产金额为1198.70万元，其中土地房屋总计88.05万元，车辆价值160.06万（10辆），单价在20万元以上的设备560.91万元，其他固定资产389.68万元。</w:t>
      </w:r>
    </w:p>
    <w:p w14:paraId="06429114">
      <w:pPr>
        <w:adjustRightInd w:val="0"/>
        <w:snapToGrid w:val="0"/>
        <w:spacing w:line="560" w:lineRule="exact"/>
        <w:ind w:firstLine="640" w:firstLineChars="200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Cs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Cs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Cs/>
          <w:sz w:val="32"/>
          <w:szCs w:val="32"/>
        </w:rPr>
        <w:t>部门收支预决算情况</w:t>
      </w:r>
    </w:p>
    <w:p w14:paraId="4BF9B7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平山县人民检察院2025年年初预算收入1380.07万元，决算收入1468.33万元，决算较预算增长88.26万元，原因是年终调剂人员经费。</w:t>
      </w:r>
    </w:p>
    <w:p w14:paraId="331DF837">
      <w:pPr>
        <w:adjustRightInd w:val="0"/>
        <w:snapToGrid w:val="0"/>
        <w:spacing w:line="560" w:lineRule="exact"/>
        <w:ind w:firstLine="640" w:firstLineChars="200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（三）部门整体支出绩效目标、指标</w:t>
      </w:r>
    </w:p>
    <w:p w14:paraId="717EE1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总体绩效目标</w:t>
      </w:r>
    </w:p>
    <w:p w14:paraId="4F3962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2025年检察院将以习近平新时代中国特色社会主义思想为指导，全面贯彻党的二十大和二十届二中、三中全会精神，落实省委十届六次全会、市委十一届七次全会和县委十一届七次全会部署，坚持为大局服务、为人民司法、为法治担当，全面履行检察职责，奋力开创平山检察事业新局面，为加快建设产业振兴、生态宜居、和谐安定、充满活力的新平山作出新的更大贡献！</w:t>
      </w:r>
    </w:p>
    <w:p w14:paraId="3BE2FB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2.分项绩效目标</w:t>
      </w:r>
    </w:p>
    <w:p w14:paraId="5F795F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（1）把稳方向，夯实检察根基。</w:t>
      </w:r>
    </w:p>
    <w:p w14:paraId="61A99B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绩效目标：牢牢把握检察机关政治属性，始终把政治建设摆在首位，忠诚捍卫“两个确立”，坚决做到“两个维护”，切实担起党和人民赋予的重大政治责任、法治责任和检察责任，以实际行动把党对检察工作的绝对领导融于心、铸于魂、践于行。自觉用习近平新时代中国特色社会主义思想武装头脑、指导实践、推动工作，不断提高政治领悟力、政治判断力、政治执行力。</w:t>
      </w:r>
    </w:p>
    <w:p w14:paraId="393A24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绩效指标：加强干警的党性修养和政治理论素养，提高干警综合素质，严守党的政治纪律和政治规矩，把学习教育贯穿始终，保障各类学习教育活动顺利开展，不断提高检察干警的政治素质、业务素质、职业道德素质。全年组织开展党建活动的数量不少于 12 次，及时合理保障各项活动，党务公开覆盖率不小于 90%，积极推进专题活动。</w:t>
      </w:r>
    </w:p>
    <w:p w14:paraId="220AED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（2）精准发力，扛稳检察担当。</w:t>
      </w:r>
    </w:p>
    <w:p w14:paraId="45A0A9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绩效目标：自觉把检察工作置于大局中思考、谋划、推进，在融入大局中发挥检察职能，在服务大局中推动检察工作。坚持以人民安全为宗旨，坚持总体国家安全观，常态化开展扫黑除恶斗争，扎实开展“检察护企”专项行动，办理破坏社会主义市场经济秩序案件，深入推进信访法治化，持续提升“群众信访件件有回复”落实质效，扎实开展“燕赵山海·公益检察”专项监督，坚持“零容忍”全力保护未成年人健康成长，始终保持对严重刑事犯罪的严惩高压态势，全力护航经济社会健康发展。</w:t>
      </w:r>
    </w:p>
    <w:p w14:paraId="198017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绩效指标：加强与人大代表、政协委员和社会各界的常态化联系，主动通报检察工作情况，及时赠阅期刊。加强立案侦查案件的监督，积极参与县域社会治理现代化，针对案件反映出的倾向性问题和管理漏洞，及时提出检察建议，检察建议被采纳案件占全部检察建议案件的 90%以上。深化检务公开，全年接待来信来访不少于30件，开展司法救助不少于10人，组织公开听证不少于20件次。</w:t>
      </w:r>
    </w:p>
    <w:p w14:paraId="48D183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（3）强化监督，推动检察发展。</w:t>
      </w:r>
    </w:p>
    <w:p w14:paraId="4CB689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绩效目标：依法平等保护各类市场主体，持续优化法治化营商环境，助力守牢安全发展底线，依法严惩影响社会稳定和人民安宁的各类犯罪。聚焦法律监督职能，做优刑事检察，做强民事检察，做实行政检察，做好公益诉讼检察，敢于监督、善于监督、勇于自我监督，努力让人民群众在每一个司法案件中感受到公平正义。</w:t>
      </w:r>
    </w:p>
    <w:p w14:paraId="77440A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绩效指标：努力提升办案质效和检察公信力，办理刑事检察、行政检察、民事检察、公益诉讼检察案件不少于800件，通过办理案件，稳定社会环境，通过项目实施促进社会稳定水平明显提高。积极维护社会稳定，用心回应群众诉求，抓好办成为民实事，收到良好社会效果。</w:t>
      </w:r>
    </w:p>
    <w:p w14:paraId="761469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（4）从严治检，打造一流检察队伍。</w:t>
      </w:r>
    </w:p>
    <w:p w14:paraId="6B40AA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绩效目标：严格落实“三会一课”“第一议题”“党组（支部）书记讲党课”等制度，强化党性教育和廉政警示教育，检察政治生态持续优化。落实“教学练战”一体化机制，常态化推进岗位练兵。践行全过程人民民主，推动完善人民监督员制度建设，邀请人民监督员参与检察工作。坚持“严”的主基调不动摇，纵深推进全面从严治检，强化检察权运行制约监督，不断加强教育培训和人才培养，锻造一支忠诚干净担当的一流检察队伍。</w:t>
      </w:r>
    </w:p>
    <w:p w14:paraId="2A8849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绩效指标：优化干部培养、使用、管理机制，深化业务培训，提升司法理念，全年组织并参加培训 10 次以上，保障各项计划按时完成。文件资料印刷及时到位，装备购置合格率达到100%，明显提升办公效率，显著提升公众对检察机关认可度。</w:t>
      </w:r>
    </w:p>
    <w:p w14:paraId="4D0B33B3">
      <w:pPr>
        <w:adjustRightInd w:val="0"/>
        <w:snapToGrid w:val="0"/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二、自评工作开展情况</w:t>
      </w:r>
    </w:p>
    <w:p w14:paraId="72E27EEC">
      <w:pPr>
        <w:numPr>
          <w:ilvl w:val="0"/>
          <w:numId w:val="0"/>
        </w:numPr>
        <w:adjustRightInd w:val="0"/>
        <w:snapToGrid w:val="0"/>
        <w:spacing w:line="560" w:lineRule="exact"/>
        <w:ind w:firstLine="640" w:firstLineChars="200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（一）自评的组织工作</w:t>
      </w:r>
    </w:p>
    <w:p w14:paraId="73CDF5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2025年以来，我部门财务制度健全，管理规范，各项制度能有效执行。通过明确项目自评工作相关工作要求，确定应自评的项目、评价的目的、依据、时间及根据年初所制定的目标确定评价的内容。结合年初预算批复的项目绩效指标，部门职责以及项目特点，确定部门项目的绩效自评指标体系，根据设定的指标体系开展部门项目绩效自评工作。</w:t>
      </w:r>
    </w:p>
    <w:p w14:paraId="1AC4D718">
      <w:pPr>
        <w:numPr>
          <w:ilvl w:val="0"/>
          <w:numId w:val="1"/>
        </w:numPr>
        <w:adjustRightInd w:val="0"/>
        <w:snapToGrid w:val="0"/>
        <w:spacing w:line="560" w:lineRule="exact"/>
        <w:ind w:firstLine="640" w:firstLineChars="200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自评的方法和过程</w:t>
      </w:r>
    </w:p>
    <w:p w14:paraId="067A66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据项目建设实际，自评组采取以下评价方式：查看档案资料、资金拨付情况、收集群众意见等方式，确定项目评价指标体系、评价标准和评价方法，对评价对象的绩效情况进行定量、定性分析和综合评价，分析项目实施中存在的问题，分析原因，提出建议，形成绩效评价报告。</w:t>
      </w:r>
    </w:p>
    <w:p w14:paraId="5CB82359">
      <w:pPr>
        <w:spacing w:line="560" w:lineRule="exact"/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  三、部门整体支出绩效目标实现情况及指标分析</w:t>
      </w:r>
    </w:p>
    <w:p w14:paraId="1E6D0006">
      <w:pPr>
        <w:numPr>
          <w:ilvl w:val="0"/>
          <w:numId w:val="2"/>
        </w:num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总体绩效目标实现情况</w:t>
      </w:r>
    </w:p>
    <w:p w14:paraId="41ACB8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2025年，县检察院在县委和市检察院坚强领导下，在县人大及其常委会有力监督下，在县政府、县政协和社会各界关心支持下，始终坚持以习近平新时代中国特色社会主义思想为指导，坚持为大局服务、为人民司法、为法治担当，全面履行检察职责，综合运用监督手段，各项检察工作都取得新进展、新提升。</w:t>
      </w:r>
    </w:p>
    <w:p w14:paraId="63AD00B7">
      <w:pPr>
        <w:numPr>
          <w:ilvl w:val="0"/>
          <w:numId w:val="2"/>
        </w:num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分项绩效目标实现情况及指标分析</w:t>
      </w:r>
    </w:p>
    <w:p w14:paraId="104AD2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参照预算绩效文本中分项绩效目标、指标，从完成数量、质量、时效、成本效益等方面，对分项目标指标完成情况进行评价：</w:t>
      </w:r>
    </w:p>
    <w:p w14:paraId="6BA34F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平山县人民检察院2025年以人民安全为宗旨，坚持总体国家安全观，聚焦法律监督职能，做优刑事检察，做强民事检察，做实行政检察，做好公益诉讼检察，办案质效和检察公信力实现稳步提升，全年办理刑事检察、行政检察、民事检察、公益诉讼案件984件，检察案件积极参与县域社会治理现代化，检察建议被采纳案件占全部检察建议案件的 90%以上。全年组织开展党建活动的数量25次，提升了干警的党性修养和政治理论素养。文件资料印刷及时到位，装备购置合格率达到100%，明显提升了办公效率，显著提升了群众对检察机关、干警对财务保障的满意度。</w:t>
      </w:r>
    </w:p>
    <w:p w14:paraId="4090A7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1.业务保障经费支出自评综述：根据年初设定的绩效目标，项目支出自评得分为100分。全年预算数为54万元，执行数为54万元，项目绩效完成情况：优秀。保障了高质量完成工作安排。</w:t>
      </w:r>
    </w:p>
    <w:tbl>
      <w:tblPr>
        <w:tblStyle w:val="4"/>
        <w:tblW w:w="918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6"/>
        <w:gridCol w:w="1816"/>
        <w:gridCol w:w="739"/>
        <w:gridCol w:w="1067"/>
        <w:gridCol w:w="999"/>
        <w:gridCol w:w="1126"/>
        <w:gridCol w:w="1107"/>
        <w:gridCol w:w="1119"/>
      </w:tblGrid>
      <w:tr w14:paraId="58D9A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1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54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市级部门预算项目绩效自评表</w:t>
            </w:r>
          </w:p>
        </w:tc>
      </w:tr>
      <w:tr w14:paraId="21D2B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CA0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</w:t>
            </w:r>
            <w:r>
              <w:rPr>
                <w:rStyle w:val="14"/>
                <w:rFonts w:eastAsia="宋体"/>
                <w:lang w:val="en-US" w:eastAsia="zh-CN" w:bidi="ar"/>
              </w:rPr>
              <w:t xml:space="preserve">    2025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年度）</w:t>
            </w:r>
          </w:p>
        </w:tc>
      </w:tr>
      <w:tr w14:paraId="5E909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32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填报单位：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1F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平山县人民检察院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73CC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AB5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39C1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BF84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A8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金额单位：万元</w:t>
            </w:r>
          </w:p>
        </w:tc>
      </w:tr>
      <w:tr w14:paraId="1A0B0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29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</w:t>
            </w:r>
            <w:r>
              <w:rPr>
                <w:rStyle w:val="15"/>
                <w:rFonts w:eastAsia="宋体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基本情况</w:t>
            </w:r>
          </w:p>
        </w:tc>
        <w:tc>
          <w:tcPr>
            <w:tcW w:w="10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3C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28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业务保障经费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20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</w:t>
            </w:r>
            <w:r>
              <w:rPr>
                <w:rStyle w:val="14"/>
                <w:rFonts w:eastAsia="宋体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主管）单位</w:t>
            </w:r>
          </w:p>
        </w:tc>
        <w:tc>
          <w:tcPr>
            <w:tcW w:w="34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A3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平山县人民检察院</w:t>
            </w:r>
          </w:p>
        </w:tc>
      </w:tr>
      <w:tr w14:paraId="4140F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45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二、预算执行情况</w:t>
            </w:r>
          </w:p>
        </w:tc>
        <w:tc>
          <w:tcPr>
            <w:tcW w:w="206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6C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预算安排情况（调整后）</w:t>
            </w:r>
          </w:p>
        </w:tc>
        <w:tc>
          <w:tcPr>
            <w:tcW w:w="24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2B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资金到位情况</w:t>
            </w:r>
          </w:p>
        </w:tc>
        <w:tc>
          <w:tcPr>
            <w:tcW w:w="2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64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资金执行情况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99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预算执行进度</w:t>
            </w:r>
          </w:p>
        </w:tc>
      </w:tr>
      <w:tr w14:paraId="6EC88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34F4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6C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预算数：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0B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E4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到位数：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BA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F0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执行数：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2C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7C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</w:tr>
      <w:tr w14:paraId="24006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E1F6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72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</w:t>
            </w:r>
            <w:r>
              <w:rPr>
                <w:rStyle w:val="14"/>
                <w:rFonts w:eastAsia="宋体"/>
                <w:lang w:val="en-US" w:eastAsia="zh-CN" w:bidi="ar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财政资金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DB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47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</w:t>
            </w:r>
            <w:r>
              <w:rPr>
                <w:rStyle w:val="14"/>
                <w:rFonts w:eastAsia="宋体"/>
                <w:lang w:val="en-US" w:eastAsia="zh-CN" w:bidi="ar"/>
              </w:rPr>
              <w:t xml:space="preserve">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财政资金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E9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B7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</w:t>
            </w:r>
            <w:r>
              <w:rPr>
                <w:rStyle w:val="14"/>
                <w:rFonts w:eastAsia="宋体"/>
                <w:lang w:val="en-US" w:eastAsia="zh-CN" w:bidi="ar"/>
              </w:rPr>
              <w:t xml:space="preserve">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财政资金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8E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B9A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B806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8150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0C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0D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DC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3B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2C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56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2B3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7A8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EF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三、目标完成情况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DB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年度预期目标</w:t>
            </w:r>
          </w:p>
        </w:tc>
        <w:tc>
          <w:tcPr>
            <w:tcW w:w="3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05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具体完成情况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9A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总体完成率</w:t>
            </w:r>
          </w:p>
        </w:tc>
      </w:tr>
      <w:tr w14:paraId="79A82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11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307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7" w:type="dxa"/>
            <w:gridSpan w:val="3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61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通过及时支付办公所需经费，保障单位业务的正常开展。</w:t>
            </w:r>
          </w:p>
        </w:tc>
        <w:tc>
          <w:tcPr>
            <w:tcW w:w="332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EB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及时支付办公所需经费，保障了单位业务的正常开展。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CE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</w:tr>
      <w:tr w14:paraId="69A22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1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D47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7" w:type="dxa"/>
            <w:gridSpan w:val="3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0DE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2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B53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2F9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C8F3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3B4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7" w:type="dxa"/>
            <w:gridSpan w:val="3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7E2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2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D6F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4DCE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A6DE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9D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四、</w:t>
            </w:r>
            <w:r>
              <w:rPr>
                <w:rStyle w:val="15"/>
                <w:rFonts w:eastAsia="宋体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年度绩效指标完成情况</w:t>
            </w:r>
          </w:p>
        </w:tc>
        <w:tc>
          <w:tcPr>
            <w:tcW w:w="10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FE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69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4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1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AF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预期指标值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25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实际完成值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A1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自评得分</w:t>
            </w:r>
          </w:p>
        </w:tc>
      </w:tr>
      <w:tr w14:paraId="20AF5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E29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6408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产出指标（</w:t>
            </w:r>
            <w:r>
              <w:rPr>
                <w:rStyle w:val="14"/>
                <w:rFonts w:eastAsia="宋体"/>
                <w:lang w:val="en-US" w:eastAsia="zh-CN" w:bidi="ar"/>
              </w:rPr>
              <w:t>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</w:p>
        </w:tc>
        <w:tc>
          <w:tcPr>
            <w:tcW w:w="102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6DCF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68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保障业务数量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63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≥850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D2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20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02ADD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1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680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FA61E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30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6F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案件结案率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F0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≥90%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4E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43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32398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1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9EA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0104C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7A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373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办理案件及时率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53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≥90%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7F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12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7EDF5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4F2E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45EBCB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A1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34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每件案件办理成本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FC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≤0.07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3B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68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124B9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7BD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B19D6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CF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FB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业务保障成本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FF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≤54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00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AA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517EA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DB0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1F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预算执行率指标</w:t>
            </w:r>
            <w:r>
              <w:rPr>
                <w:rStyle w:val="14"/>
                <w:rFonts w:eastAsia="宋体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</w:t>
            </w:r>
            <w:r>
              <w:rPr>
                <w:rStyle w:val="14"/>
                <w:rFonts w:eastAsia="宋体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B7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预算执行率</w:t>
            </w:r>
          </w:p>
        </w:tc>
        <w:tc>
          <w:tcPr>
            <w:tcW w:w="24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F09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预算执行率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3C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E5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6A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19CF3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1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34C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1E8A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效益指标（</w:t>
            </w:r>
            <w:r>
              <w:rPr>
                <w:rStyle w:val="14"/>
                <w:rFonts w:eastAsia="宋体"/>
                <w:lang w:val="en-US" w:eastAsia="zh-CN" w:bidi="ar"/>
              </w:rPr>
              <w:t>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</w:p>
        </w:tc>
        <w:tc>
          <w:tcPr>
            <w:tcW w:w="10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FC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4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11D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单位运行稳定率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51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≥95%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04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D5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7D16F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1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0951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23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  <w:r>
              <w:rPr>
                <w:rStyle w:val="14"/>
                <w:rFonts w:eastAsia="宋体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</w:t>
            </w:r>
            <w:r>
              <w:rPr>
                <w:rStyle w:val="14"/>
                <w:rFonts w:eastAsia="宋体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分）</w:t>
            </w:r>
          </w:p>
        </w:tc>
        <w:tc>
          <w:tcPr>
            <w:tcW w:w="10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B5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4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2F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干警满意度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5A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≥95%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88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74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4548A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D467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77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29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总分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90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 w14:paraId="6D23C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8D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五、</w:t>
            </w:r>
            <w:r>
              <w:rPr>
                <w:rStyle w:val="15"/>
                <w:rFonts w:eastAsia="宋体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存在问题、原因及下一步整改措施</w:t>
            </w:r>
          </w:p>
        </w:tc>
        <w:tc>
          <w:tcPr>
            <w:tcW w:w="8037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3D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无。</w:t>
            </w:r>
          </w:p>
        </w:tc>
      </w:tr>
    </w:tbl>
    <w:p w14:paraId="330BFD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</w:p>
    <w:p w14:paraId="7D3875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劳务派遣人员经费支出自评综述：根据年初设定的绩效目标，项目支出自评得分为100分。全年预算数为31万元，执行数为31万元，项目绩效完成情况：优秀。按时发放了劳务派遣人员的工资及各项保险的缴纳，人员工作积极性较高，能够高质量完成工作安排。</w:t>
      </w:r>
    </w:p>
    <w:tbl>
      <w:tblPr>
        <w:tblStyle w:val="4"/>
        <w:tblW w:w="961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6"/>
        <w:gridCol w:w="1816"/>
        <w:gridCol w:w="790"/>
        <w:gridCol w:w="1068"/>
        <w:gridCol w:w="1132"/>
        <w:gridCol w:w="1121"/>
        <w:gridCol w:w="1220"/>
        <w:gridCol w:w="1252"/>
      </w:tblGrid>
      <w:tr w14:paraId="04970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6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B1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Style w:val="9"/>
                <w:lang w:val="en-US" w:eastAsia="zh-CN" w:bidi="ar"/>
              </w:rPr>
              <w:t>市级部门预算项目绩效自评表</w:t>
            </w:r>
          </w:p>
        </w:tc>
      </w:tr>
      <w:tr w14:paraId="49462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359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0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2025 </w:t>
            </w:r>
            <w:r>
              <w:rPr>
                <w:rStyle w:val="10"/>
                <w:lang w:val="en-US" w:eastAsia="zh-CN" w:bidi="ar"/>
              </w:rPr>
              <w:t>年度）</w:t>
            </w:r>
          </w:p>
        </w:tc>
      </w:tr>
      <w:tr w14:paraId="34910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E3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0"/>
                <w:lang w:val="en-US" w:eastAsia="zh-CN" w:bidi="ar"/>
              </w:rPr>
              <w:t>填报单位：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EF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0"/>
                <w:lang w:val="en-US" w:eastAsia="zh-CN" w:bidi="ar"/>
              </w:rPr>
              <w:t>平山县人民检察院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5F0A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359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C2B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BD02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D7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0"/>
                <w:lang w:val="en-US" w:eastAsia="zh-CN" w:bidi="ar"/>
              </w:rPr>
              <w:t>金额单位：万元</w:t>
            </w:r>
          </w:p>
        </w:tc>
      </w:tr>
      <w:tr w14:paraId="0B547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9DCF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</w:t>
            </w:r>
            <w:r>
              <w:rPr>
                <w:rStyle w:val="11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10"/>
                <w:lang w:val="en-US" w:eastAsia="zh-CN" w:bidi="ar"/>
              </w:rPr>
              <w:t>基本情况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69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FA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劳务派遣人员经费（专项资金）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75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</w:t>
            </w:r>
            <w:r>
              <w:rPr>
                <w:rStyle w:val="10"/>
                <w:lang w:val="en-US" w:eastAsia="zh-CN" w:bidi="ar"/>
              </w:rPr>
              <w:t>主管）单位</w:t>
            </w:r>
          </w:p>
        </w:tc>
        <w:tc>
          <w:tcPr>
            <w:tcW w:w="38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7C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平山县人民检察院</w:t>
            </w:r>
          </w:p>
        </w:tc>
      </w:tr>
      <w:tr w14:paraId="530E1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59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二、预算执行情况</w:t>
            </w:r>
          </w:p>
        </w:tc>
        <w:tc>
          <w:tcPr>
            <w:tcW w:w="2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4A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预算安排情况（调整后）</w:t>
            </w:r>
          </w:p>
        </w:tc>
        <w:tc>
          <w:tcPr>
            <w:tcW w:w="23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FC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资金到位情况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6D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资金执行情况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A9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预算执行进度</w:t>
            </w:r>
          </w:p>
        </w:tc>
      </w:tr>
      <w:tr w14:paraId="77EC3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408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94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预算数：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FC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D8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到位数：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B8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01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执行数：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CC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4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D9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</w:tr>
      <w:tr w14:paraId="07F75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E65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5A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</w:t>
            </w:r>
            <w:r>
              <w:rPr>
                <w:rStyle w:val="10"/>
                <w:lang w:val="en-US" w:eastAsia="zh-CN" w:bidi="ar"/>
              </w:rPr>
              <w:t>财政资金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1F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47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</w:t>
            </w:r>
            <w:r>
              <w:rPr>
                <w:rStyle w:val="10"/>
                <w:lang w:val="en-US" w:eastAsia="zh-CN" w:bidi="ar"/>
              </w:rPr>
              <w:t>财政资金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C9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D6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</w:t>
            </w:r>
            <w:r>
              <w:rPr>
                <w:rStyle w:val="10"/>
                <w:lang w:val="en-US" w:eastAsia="zh-CN" w:bidi="ar"/>
              </w:rPr>
              <w:t>财政资金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7A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4FC3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DA2C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BF3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F5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E1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DD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97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E8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21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98B9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D35A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A1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三、目标完成情况</w:t>
            </w:r>
          </w:p>
        </w:tc>
        <w:tc>
          <w:tcPr>
            <w:tcW w:w="33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8E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年度预期目标</w:t>
            </w:r>
          </w:p>
        </w:tc>
        <w:tc>
          <w:tcPr>
            <w:tcW w:w="37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CE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具体完成情况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1A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总体完成率</w:t>
            </w:r>
          </w:p>
        </w:tc>
      </w:tr>
      <w:tr w14:paraId="5BB45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F45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0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ED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及时支付劳务派遣人员工资及社保金，保障单位日常工作正常开展。</w:t>
            </w:r>
          </w:p>
        </w:tc>
        <w:tc>
          <w:tcPr>
            <w:tcW w:w="372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C5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按时发放了劳务派遣人员的工资及各项保险的缴纳，人员工作积极性较高，能够高质量完成工作安排。</w:t>
            </w:r>
          </w:p>
        </w:tc>
        <w:tc>
          <w:tcPr>
            <w:tcW w:w="14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6C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</w:tr>
      <w:tr w14:paraId="7A256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6E0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E49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2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553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6E0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BC6C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E2B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215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2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E23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CF3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2CF5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10D5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四、</w:t>
            </w:r>
            <w:r>
              <w:rPr>
                <w:rStyle w:val="11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10"/>
                <w:lang w:val="en-US" w:eastAsia="zh-CN" w:bidi="ar"/>
              </w:rPr>
              <w:t>年度绩效指标完成情况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2B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FE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3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19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7A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预期指标值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7C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实际完成值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A1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自评得分</w:t>
            </w:r>
          </w:p>
        </w:tc>
      </w:tr>
      <w:tr w14:paraId="14AB2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4FB70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BE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  <w:r>
              <w:rPr>
                <w:rStyle w:val="10"/>
                <w:lang w:val="en-US" w:eastAsia="zh-CN" w:bidi="ar"/>
              </w:rPr>
              <w:t>）</w:t>
            </w:r>
          </w:p>
        </w:tc>
        <w:tc>
          <w:tcPr>
            <w:tcW w:w="972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AA2F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3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4A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劳务派遣人员数量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CC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≥6</w:t>
            </w:r>
            <w:r>
              <w:rPr>
                <w:rStyle w:val="10"/>
                <w:lang w:val="en-US" w:eastAsia="zh-CN" w:bidi="ar"/>
              </w:rPr>
              <w:t>人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F2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Style w:val="10"/>
                <w:lang w:val="en-US" w:eastAsia="zh-CN" w:bidi="ar"/>
              </w:rPr>
              <w:t>人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0F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36D7D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C39A5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1AF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48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3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95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人员满勤率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71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≥95%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37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E3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33407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0DDC8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721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96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3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F7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劳务派遣人员工资及时率、社保缴纳及时率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9B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≥98%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4B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CD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0CAB8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16A36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F47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79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3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79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人均工资成本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07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≤5.17</w:t>
            </w:r>
            <w:r>
              <w:rPr>
                <w:rStyle w:val="12"/>
                <w:lang w:val="en-US" w:eastAsia="zh-CN" w:bidi="ar"/>
              </w:rPr>
              <w:t>万元</w:t>
            </w:r>
            <w:r>
              <w:rPr>
                <w:rStyle w:val="13"/>
                <w:rFonts w:eastAsia="宋体"/>
                <w:lang w:val="en-US" w:eastAsia="zh-CN" w:bidi="ar"/>
              </w:rPr>
              <w:t>/</w:t>
            </w:r>
            <w:r>
              <w:rPr>
                <w:rStyle w:val="12"/>
                <w:lang w:val="en-US" w:eastAsia="zh-CN" w:bidi="ar"/>
              </w:rPr>
              <w:t>人</w:t>
            </w:r>
            <w:r>
              <w:rPr>
                <w:rStyle w:val="13"/>
                <w:rFonts w:eastAsia="宋体"/>
                <w:lang w:val="en-US" w:eastAsia="zh-CN" w:bidi="ar"/>
              </w:rPr>
              <w:t>/</w:t>
            </w:r>
            <w:r>
              <w:rPr>
                <w:rStyle w:val="12"/>
                <w:lang w:val="en-US" w:eastAsia="zh-CN" w:bidi="ar"/>
              </w:rPr>
              <w:t>年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A8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4.43</w:t>
            </w:r>
            <w:r>
              <w:rPr>
                <w:rStyle w:val="12"/>
                <w:lang w:val="en-US" w:eastAsia="zh-CN" w:bidi="ar"/>
              </w:rPr>
              <w:t>万元</w:t>
            </w:r>
            <w:r>
              <w:rPr>
                <w:rStyle w:val="13"/>
                <w:rFonts w:eastAsia="宋体"/>
                <w:lang w:val="en-US" w:eastAsia="zh-CN" w:bidi="ar"/>
              </w:rPr>
              <w:t>/</w:t>
            </w:r>
            <w:r>
              <w:rPr>
                <w:rStyle w:val="12"/>
                <w:lang w:val="en-US" w:eastAsia="zh-CN" w:bidi="ar"/>
              </w:rPr>
              <w:t>人</w:t>
            </w:r>
            <w:r>
              <w:rPr>
                <w:rStyle w:val="13"/>
                <w:rFonts w:eastAsia="宋体"/>
                <w:lang w:val="en-US" w:eastAsia="zh-CN" w:bidi="ar"/>
              </w:rPr>
              <w:t>/</w:t>
            </w:r>
            <w:r>
              <w:rPr>
                <w:rStyle w:val="12"/>
                <w:lang w:val="en-US" w:eastAsia="zh-CN" w:bidi="ar"/>
              </w:rPr>
              <w:t>年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41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21017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3CEB3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27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预算执行率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Style w:val="10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Style w:val="10"/>
                <w:lang w:val="en-US" w:eastAsia="zh-CN" w:bidi="ar"/>
              </w:rPr>
              <w:t>）</w:t>
            </w:r>
          </w:p>
        </w:tc>
        <w:tc>
          <w:tcPr>
            <w:tcW w:w="9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CE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预算执行率</w:t>
            </w:r>
          </w:p>
        </w:tc>
        <w:tc>
          <w:tcPr>
            <w:tcW w:w="236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9307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预算执行率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AE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=100%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32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88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23B20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0B313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80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  <w:r>
              <w:rPr>
                <w:rStyle w:val="10"/>
                <w:lang w:val="en-US" w:eastAsia="zh-CN" w:bidi="ar"/>
              </w:rPr>
              <w:t>）</w:t>
            </w:r>
          </w:p>
        </w:tc>
        <w:tc>
          <w:tcPr>
            <w:tcW w:w="9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7F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36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AA5A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对法律监督工作的保障力度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F7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≥98%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91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3F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16ECC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E1BB6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DC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Style w:val="10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Style w:val="10"/>
                <w:lang w:val="en-US" w:eastAsia="zh-CN" w:bidi="ar"/>
              </w:rPr>
              <w:t>分）</w:t>
            </w:r>
          </w:p>
        </w:tc>
        <w:tc>
          <w:tcPr>
            <w:tcW w:w="9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58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3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46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劳务派遣人员满意度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A8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≥95%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A6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F7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3902B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CC3DC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8F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总分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DF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 w14:paraId="0F715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1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B2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五、</w:t>
            </w:r>
            <w:r>
              <w:rPr>
                <w:rStyle w:val="11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10"/>
                <w:lang w:val="en-US" w:eastAsia="zh-CN" w:bidi="ar"/>
              </w:rPr>
              <w:t>存在问题、原因及下一步整改措施</w:t>
            </w:r>
          </w:p>
        </w:tc>
        <w:tc>
          <w:tcPr>
            <w:tcW w:w="845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7A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无。</w:t>
            </w:r>
          </w:p>
        </w:tc>
      </w:tr>
    </w:tbl>
    <w:p w14:paraId="1084914E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/>
          <w:sz w:val="32"/>
          <w:szCs w:val="32"/>
          <w:lang w:eastAsia="zh-CN"/>
        </w:rPr>
      </w:pPr>
    </w:p>
    <w:p w14:paraId="5350A5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聘用制书记员经费支出自评综述：根据年初设定的绩效目标，项目支出自评得分为100分。全年预算数为107.7万元，执行数为107.7万元，项目绩效完成情况：优秀。按时发放了书记员的工资及各项保险的缴纳，人员工作积极性较高，能够高质量完成工作安排。</w:t>
      </w:r>
    </w:p>
    <w:tbl>
      <w:tblPr>
        <w:tblStyle w:val="4"/>
        <w:tblW w:w="939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1816"/>
        <w:gridCol w:w="1026"/>
        <w:gridCol w:w="987"/>
        <w:gridCol w:w="1110"/>
        <w:gridCol w:w="1093"/>
        <w:gridCol w:w="1110"/>
        <w:gridCol w:w="1028"/>
      </w:tblGrid>
      <w:tr w14:paraId="5F369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3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EA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市级部门预算项目绩效自评表</w:t>
            </w:r>
          </w:p>
        </w:tc>
      </w:tr>
      <w:tr w14:paraId="7F981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FEA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2025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年度）</w:t>
            </w:r>
          </w:p>
        </w:tc>
      </w:tr>
      <w:tr w14:paraId="5A670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CF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填报单位：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1C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平山县人民检察院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265D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6CC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CA2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0E1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07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金额单位：万元</w:t>
            </w:r>
          </w:p>
        </w:tc>
      </w:tr>
      <w:tr w14:paraId="15CF0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42550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 基本情况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B8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FA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聘用制书记员人员经费（专项资金）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54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实施(主管）单位</w:t>
            </w:r>
          </w:p>
        </w:tc>
        <w:tc>
          <w:tcPr>
            <w:tcW w:w="37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D5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平山县人民检察院</w:t>
            </w:r>
          </w:p>
        </w:tc>
      </w:tr>
      <w:tr w14:paraId="13953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B6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二、预算执行情况</w:t>
            </w:r>
          </w:p>
        </w:tc>
        <w:tc>
          <w:tcPr>
            <w:tcW w:w="20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26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预算安排情况（调整后）</w:t>
            </w: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A8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资金到位情况</w:t>
            </w:r>
          </w:p>
        </w:tc>
        <w:tc>
          <w:tcPr>
            <w:tcW w:w="23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97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资金执行情况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9A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预算执行进度</w:t>
            </w:r>
          </w:p>
        </w:tc>
      </w:tr>
      <w:tr w14:paraId="729A1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C0F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B6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预算数：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08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107.7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C6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到位数：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04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107.7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16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执行数：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C0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107.7</w:t>
            </w:r>
          </w:p>
        </w:tc>
        <w:tc>
          <w:tcPr>
            <w:tcW w:w="13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63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</w:tr>
      <w:tr w14:paraId="332CE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06D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8A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                 财政资金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51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107.7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24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                      财政资金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2C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107.7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31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                     财政资金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41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107.7</w:t>
            </w:r>
          </w:p>
        </w:tc>
        <w:tc>
          <w:tcPr>
            <w:tcW w:w="13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880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AAD7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F28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ED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03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48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AC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61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C4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3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960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AA17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FA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三、目标完成情况</w:t>
            </w:r>
          </w:p>
        </w:tc>
        <w:tc>
          <w:tcPr>
            <w:tcW w:w="32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40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年度预期目标</w:t>
            </w:r>
          </w:p>
        </w:tc>
        <w:tc>
          <w:tcPr>
            <w:tcW w:w="35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80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具体完成情况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B5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总体完成率</w:t>
            </w:r>
          </w:p>
        </w:tc>
      </w:tr>
      <w:tr w14:paraId="67A52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C52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54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9F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为聘用制书记员发放工资，缴纳社会保险和住房公积金，保障检察工作顺利开展。</w:t>
            </w:r>
          </w:p>
        </w:tc>
        <w:tc>
          <w:tcPr>
            <w:tcW w:w="352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C3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按时发放了书记员的工资及各项保险的缴纳，人员工作积极性较高，能够高质量完成工作安排。</w:t>
            </w:r>
          </w:p>
        </w:tc>
        <w:tc>
          <w:tcPr>
            <w:tcW w:w="13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BA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</w:tr>
      <w:tr w14:paraId="23172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6BE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5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247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EA2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E0B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0CA5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BD6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5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1E2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3F5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49B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1C97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0" w:hRule="atLeast"/>
        </w:trPr>
        <w:tc>
          <w:tcPr>
            <w:tcW w:w="12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F55B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四、 年度绩效指标完成情况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63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32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62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40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预期指标值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6F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实际完成值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3F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自评得分</w:t>
            </w:r>
          </w:p>
        </w:tc>
      </w:tr>
      <w:tr w14:paraId="4A759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99B35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36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产出指标（40）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CA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D3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人员数量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8E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≥15人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76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64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13987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C543B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846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FD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6D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书记员岗位补贴发放准确率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F9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=100%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43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E7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1A8A1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BFFE3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7A0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12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EB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书记员工资支付及时率、社保缴纳及时率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98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≥98%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9E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5F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06E85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FD012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EE8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0C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05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人均工资成本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9E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≤7.18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3D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7.18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2C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2C67C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E6E50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99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预算执行率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（10）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BB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预算执行率</w:t>
            </w: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DB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预算执行率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44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=100%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6E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E0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71F81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85C6C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00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效益指标（40）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FB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39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5F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对法律监督工作的保障力度</w:t>
            </w:r>
          </w:p>
        </w:tc>
        <w:tc>
          <w:tcPr>
            <w:tcW w:w="112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EC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2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D8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AC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72767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276FC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74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10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69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AC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聘用制人员满意度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E0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≥95%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95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E2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47060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0882D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9F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总分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62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 w14:paraId="19B97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2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D35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五、 存在问题、原因及下一步整改措施</w:t>
            </w:r>
          </w:p>
        </w:tc>
        <w:tc>
          <w:tcPr>
            <w:tcW w:w="817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F1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无。</w:t>
            </w:r>
          </w:p>
        </w:tc>
      </w:tr>
    </w:tbl>
    <w:p w14:paraId="40555879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/>
          <w:sz w:val="32"/>
          <w:szCs w:val="32"/>
          <w:lang w:eastAsia="zh-CN"/>
        </w:rPr>
      </w:pPr>
    </w:p>
    <w:p w14:paraId="4CA829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4.党员组织活动经费支出自评综述：根据年初设定的绩效目标，项目支出自评得分为100分。全年预算数为4.46万元，执行数为4.46万元，项目绩效完成情况：优秀。保障了高质量完成工作安排。</w:t>
      </w:r>
    </w:p>
    <w:tbl>
      <w:tblPr>
        <w:tblStyle w:val="4"/>
        <w:tblW w:w="952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1816"/>
        <w:gridCol w:w="942"/>
        <w:gridCol w:w="1090"/>
        <w:gridCol w:w="1065"/>
        <w:gridCol w:w="1126"/>
        <w:gridCol w:w="1106"/>
        <w:gridCol w:w="1160"/>
      </w:tblGrid>
      <w:tr w14:paraId="2FFD1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5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A0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市级部门预算项目绩效自评表</w:t>
            </w:r>
          </w:p>
        </w:tc>
      </w:tr>
      <w:tr w14:paraId="1DCCD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C55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2025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年度）</w:t>
            </w:r>
          </w:p>
        </w:tc>
      </w:tr>
      <w:tr w14:paraId="0A854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BC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填报单位：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2BD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平山县人民检察院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5277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248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1314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DC9D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21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金额单位：万元</w:t>
            </w:r>
          </w:p>
        </w:tc>
      </w:tr>
      <w:tr w14:paraId="6BB5F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31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基本情况</w:t>
            </w:r>
          </w:p>
        </w:tc>
        <w:tc>
          <w:tcPr>
            <w:tcW w:w="10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E1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47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党组织活动经费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DA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主管）单位</w:t>
            </w:r>
          </w:p>
        </w:tc>
        <w:tc>
          <w:tcPr>
            <w:tcW w:w="35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CD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平山县人民检察院</w:t>
            </w:r>
          </w:p>
        </w:tc>
      </w:tr>
      <w:tr w14:paraId="159F8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E1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二、预算执行情况</w:t>
            </w:r>
          </w:p>
        </w:tc>
        <w:tc>
          <w:tcPr>
            <w:tcW w:w="206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06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预算安排情况（调整后）</w:t>
            </w:r>
          </w:p>
        </w:tc>
        <w:tc>
          <w:tcPr>
            <w:tcW w:w="26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28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资金到位情况</w:t>
            </w:r>
          </w:p>
        </w:tc>
        <w:tc>
          <w:tcPr>
            <w:tcW w:w="2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7B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资金执行情况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F1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预算执行进度</w:t>
            </w:r>
          </w:p>
        </w:tc>
      </w:tr>
      <w:tr w14:paraId="0EDF8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08E7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4A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预算数：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64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4.46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EB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到位数：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40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4.46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8F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执行数：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8B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4.46</w:t>
            </w:r>
          </w:p>
        </w:tc>
        <w:tc>
          <w:tcPr>
            <w:tcW w:w="13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E9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</w:tr>
      <w:tr w14:paraId="407BD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4BDD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7F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财政资金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AE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4.46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81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财政资金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AC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4.46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01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财政资金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5B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4.46</w:t>
            </w:r>
          </w:p>
        </w:tc>
        <w:tc>
          <w:tcPr>
            <w:tcW w:w="13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6A2D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3B3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D692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47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A5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9F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F4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07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C0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3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5E7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8AD4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6B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三、目标完成情况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E5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年度预期目标</w:t>
            </w:r>
          </w:p>
        </w:tc>
        <w:tc>
          <w:tcPr>
            <w:tcW w:w="35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E7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具体完成情况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2B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总体完成率</w:t>
            </w:r>
          </w:p>
        </w:tc>
      </w:tr>
      <w:tr w14:paraId="6EA12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1E97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7" w:type="dxa"/>
            <w:gridSpan w:val="3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61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用于党组织经费开支，达到加强党组织和党员队伍建设的目的</w:t>
            </w:r>
          </w:p>
        </w:tc>
        <w:tc>
          <w:tcPr>
            <w:tcW w:w="351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A9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有效加强了党组织和党员队伍建设，提高了检察队伍凝聚力，促进了党建和检察业务融合，推动了检察法律监督职能更好履职</w:t>
            </w:r>
          </w:p>
        </w:tc>
        <w:tc>
          <w:tcPr>
            <w:tcW w:w="13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39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</w:tr>
      <w:tr w14:paraId="36CB5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AD9F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7" w:type="dxa"/>
            <w:gridSpan w:val="3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DA21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1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BE6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160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0432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2B6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7" w:type="dxa"/>
            <w:gridSpan w:val="3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C704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1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4927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61B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90B4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57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年度绩效指标完成情况</w:t>
            </w:r>
          </w:p>
        </w:tc>
        <w:tc>
          <w:tcPr>
            <w:tcW w:w="10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11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44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6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DF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90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预期指标值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39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实际完成值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B4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自评得分</w:t>
            </w:r>
          </w:p>
        </w:tc>
      </w:tr>
      <w:tr w14:paraId="2A131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940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0632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34E4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0F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参加活动党员人数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E5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≥59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ED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93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188C3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3725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341BE2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70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FFD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活动参与率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F4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≥90%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CF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31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43B9D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9B9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74E81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A4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C5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活动开展频次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BF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每月一次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19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DD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3EBC0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32A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2869D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E5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FC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活动总成本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D6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≤4.46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67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4.46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B0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51123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4421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38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预算执行率指标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81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预算执行率</w:t>
            </w:r>
          </w:p>
        </w:tc>
        <w:tc>
          <w:tcPr>
            <w:tcW w:w="26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D5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预算执行率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DA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4A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E5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1EA01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243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410C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</w:p>
        </w:tc>
        <w:tc>
          <w:tcPr>
            <w:tcW w:w="10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2B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6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59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党员建言献策的比率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8C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≥50%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8E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70%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E2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 w14:paraId="50FB7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1F0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6E4D4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44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6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69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党员政治觉悟和素养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6C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≥90%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3A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50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 w14:paraId="4B925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664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B7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分）</w:t>
            </w:r>
          </w:p>
        </w:tc>
        <w:tc>
          <w:tcPr>
            <w:tcW w:w="10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24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26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26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人民群众满意度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27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≥90%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43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BD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1DF4C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EF0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68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C9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总分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F4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 w14:paraId="1BBF2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82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存在问题、原因及下一步整改措施</w:t>
            </w:r>
          </w:p>
        </w:tc>
        <w:tc>
          <w:tcPr>
            <w:tcW w:w="830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DD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无。</w:t>
            </w:r>
          </w:p>
        </w:tc>
      </w:tr>
    </w:tbl>
    <w:p w14:paraId="6C4EE169">
      <w:pPr>
        <w:numPr>
          <w:ilvl w:val="0"/>
          <w:numId w:val="0"/>
        </w:numPr>
        <w:spacing w:line="240" w:lineRule="auto"/>
        <w:jc w:val="left"/>
        <w:rPr>
          <w:rFonts w:hint="default" w:ascii="仿宋" w:hAnsi="仿宋" w:eastAsia="仿宋"/>
          <w:sz w:val="32"/>
          <w:szCs w:val="32"/>
          <w:lang w:val="en-US" w:eastAsia="zh-CN"/>
        </w:rPr>
      </w:pPr>
    </w:p>
    <w:p w14:paraId="6A7CD4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5.单位运行电费支出自评综述：根据年初设定的绩效目标，项目支出自评得分为100分。全年预算数为10万元，执行数为10万元，项目绩效完成情况：优秀。保障了高质量完成工作安排。</w:t>
      </w:r>
    </w:p>
    <w:tbl>
      <w:tblPr>
        <w:tblStyle w:val="4"/>
        <w:tblW w:w="952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1816"/>
        <w:gridCol w:w="722"/>
        <w:gridCol w:w="1043"/>
        <w:gridCol w:w="876"/>
        <w:gridCol w:w="1626"/>
        <w:gridCol w:w="1107"/>
        <w:gridCol w:w="1112"/>
      </w:tblGrid>
      <w:tr w14:paraId="536E2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5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DD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default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市级部门预算项目绩效自评表</w:t>
            </w:r>
          </w:p>
        </w:tc>
      </w:tr>
      <w:tr w14:paraId="77B23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33D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    2025  年度）</w:t>
            </w:r>
          </w:p>
        </w:tc>
      </w:tr>
      <w:tr w14:paraId="1758A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3B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填报单位：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CDE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平山县人民检察院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4F32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C44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55A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993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88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金额单位：万元</w:t>
            </w:r>
          </w:p>
        </w:tc>
      </w:tr>
      <w:tr w14:paraId="0CB3B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25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基本情况</w:t>
            </w:r>
          </w:p>
        </w:tc>
        <w:tc>
          <w:tcPr>
            <w:tcW w:w="10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94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19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单位运行电费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D7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主管）单位</w:t>
            </w:r>
          </w:p>
        </w:tc>
        <w:tc>
          <w:tcPr>
            <w:tcW w:w="39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6D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平山县人民检察院</w:t>
            </w:r>
          </w:p>
        </w:tc>
      </w:tr>
      <w:tr w14:paraId="22CDD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0E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二、预算执行情况</w:t>
            </w:r>
          </w:p>
        </w:tc>
        <w:tc>
          <w:tcPr>
            <w:tcW w:w="206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E0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预算安排情况（调整后）</w:t>
            </w:r>
          </w:p>
        </w:tc>
        <w:tc>
          <w:tcPr>
            <w:tcW w:w="22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00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资金到位情况</w:t>
            </w:r>
          </w:p>
        </w:tc>
        <w:tc>
          <w:tcPr>
            <w:tcW w:w="2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F1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资金执行情况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74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预算执行进度</w:t>
            </w:r>
          </w:p>
        </w:tc>
      </w:tr>
      <w:tr w14:paraId="18842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D4E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62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预算数：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DF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E7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到位数：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4B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47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执行数：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01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4E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</w:tr>
      <w:tr w14:paraId="0AEBB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A8F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41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财政资金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E7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6F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财政资金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B4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54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财政资金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9F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93C7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9196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76E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0B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A8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8B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54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30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56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3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D0E7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16AD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2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A9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三、目标完成情况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19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年度预期目标</w:t>
            </w:r>
          </w:p>
        </w:tc>
        <w:tc>
          <w:tcPr>
            <w:tcW w:w="35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D3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具体完成情况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B0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总体完成率</w:t>
            </w:r>
          </w:p>
        </w:tc>
      </w:tr>
      <w:tr w14:paraId="511D8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4EB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7" w:type="dxa"/>
            <w:gridSpan w:val="3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5C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7DB4E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用于缴纳机关大楼电费，保障办公大楼正常运转，保障检察工作顺利开展</w:t>
            </w:r>
          </w:p>
        </w:tc>
        <w:tc>
          <w:tcPr>
            <w:tcW w:w="350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7A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0EB70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有效保障了全年机关用电正常，保障了检察工作顺利开展。</w:t>
            </w:r>
          </w:p>
        </w:tc>
        <w:tc>
          <w:tcPr>
            <w:tcW w:w="13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0D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47FA2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</w:tr>
      <w:tr w14:paraId="7843D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7CE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7" w:type="dxa"/>
            <w:gridSpan w:val="3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4C1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0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BCA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3BC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EB6B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F49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7" w:type="dxa"/>
            <w:gridSpan w:val="3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9BE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0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6B1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953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740A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6A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年度绩效指标完成情况</w:t>
            </w:r>
          </w:p>
        </w:tc>
        <w:tc>
          <w:tcPr>
            <w:tcW w:w="10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C8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4A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2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9D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47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预期指标值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14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实际完成值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C9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自评得分</w:t>
            </w:r>
          </w:p>
        </w:tc>
      </w:tr>
      <w:tr w14:paraId="7781C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DC5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806B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D4E3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01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保障面积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E4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≤4240.48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平方米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4E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4E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7715C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FBB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6125F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BD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02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正常供应率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6F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5A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9F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53134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F4F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4462C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B8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DB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保障期限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1E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2B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4E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70109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601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2C4C9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E5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29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用电成本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43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AD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82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5BCE2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0E1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FB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预算执行率指标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55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预算执行率</w:t>
            </w:r>
          </w:p>
        </w:tc>
        <w:tc>
          <w:tcPr>
            <w:tcW w:w="22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DFE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预算执行率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CF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CC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39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5A9E4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106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3540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</w:p>
        </w:tc>
        <w:tc>
          <w:tcPr>
            <w:tcW w:w="10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02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2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84D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单位正常运转率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5A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≥95%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2C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D6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 w14:paraId="0B30F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3D1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A06F7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C2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22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CA9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对部门运行的保障力度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74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持续保障办公办案活动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54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持续保障办公办案活动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A0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 w14:paraId="675CF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7C1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6E89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分）</w:t>
            </w:r>
          </w:p>
        </w:tc>
        <w:tc>
          <w:tcPr>
            <w:tcW w:w="102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FFD5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2267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A328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干警满意度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DC89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≥90%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5B1D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46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0AB14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047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6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7D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总分</w:t>
            </w:r>
          </w:p>
        </w:tc>
        <w:tc>
          <w:tcPr>
            <w:tcW w:w="133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CCA3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 w14:paraId="0235A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A0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存在问题、原因及下一步整改措施</w:t>
            </w:r>
          </w:p>
        </w:tc>
        <w:tc>
          <w:tcPr>
            <w:tcW w:w="830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06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无。</w:t>
            </w:r>
          </w:p>
        </w:tc>
      </w:tr>
    </w:tbl>
    <w:p w14:paraId="3ED0505F">
      <w:pPr>
        <w:numPr>
          <w:ilvl w:val="0"/>
          <w:numId w:val="0"/>
        </w:numPr>
        <w:spacing w:line="240" w:lineRule="auto"/>
        <w:ind w:leftChars="0"/>
        <w:jc w:val="left"/>
        <w:rPr>
          <w:rFonts w:hint="default" w:ascii="仿宋" w:hAnsi="仿宋" w:eastAsia="仿宋"/>
          <w:sz w:val="32"/>
          <w:szCs w:val="32"/>
          <w:lang w:val="en-US" w:eastAsia="zh-CN"/>
        </w:rPr>
      </w:pPr>
    </w:p>
    <w:p w14:paraId="4EA0ED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6.文件资料印刷费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支出自评综述：根据年初设定的绩效目标，项目支出自评得分为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分。全年预算数为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万元，执行数为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万元，项目绩效完成情况：优秀。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保障了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高质量完成工作安排。</w:t>
      </w:r>
    </w:p>
    <w:tbl>
      <w:tblPr>
        <w:tblStyle w:val="4"/>
        <w:tblW w:w="952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1040"/>
        <w:gridCol w:w="1026"/>
        <w:gridCol w:w="1391"/>
        <w:gridCol w:w="1283"/>
        <w:gridCol w:w="1121"/>
        <w:gridCol w:w="1107"/>
        <w:gridCol w:w="1337"/>
      </w:tblGrid>
      <w:tr w14:paraId="0FAB6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5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52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default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市级部门预算项目绩效自评表</w:t>
            </w:r>
          </w:p>
        </w:tc>
      </w:tr>
      <w:tr w14:paraId="178AD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B67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    2025年度）</w:t>
            </w:r>
          </w:p>
        </w:tc>
      </w:tr>
      <w:tr w14:paraId="348F2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8E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填报单位：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92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平山县人民检察院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34FF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31B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240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06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金额单位：万元</w:t>
            </w:r>
          </w:p>
        </w:tc>
      </w:tr>
      <w:tr w14:paraId="576A6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69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基本情况</w:t>
            </w:r>
          </w:p>
        </w:tc>
        <w:tc>
          <w:tcPr>
            <w:tcW w:w="10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2B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61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文件印刷经费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04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主管）单位</w:t>
            </w:r>
          </w:p>
        </w:tc>
        <w:tc>
          <w:tcPr>
            <w:tcW w:w="35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DC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平山县人民检察院</w:t>
            </w:r>
          </w:p>
        </w:tc>
      </w:tr>
      <w:tr w14:paraId="05CFA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93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二、预算执行情况</w:t>
            </w:r>
          </w:p>
        </w:tc>
        <w:tc>
          <w:tcPr>
            <w:tcW w:w="206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22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预算安排情况（调整后）</w:t>
            </w:r>
          </w:p>
        </w:tc>
        <w:tc>
          <w:tcPr>
            <w:tcW w:w="26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8F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资金到位情况</w:t>
            </w:r>
          </w:p>
        </w:tc>
        <w:tc>
          <w:tcPr>
            <w:tcW w:w="2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29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资金执行情况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76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预算执行进度</w:t>
            </w:r>
          </w:p>
        </w:tc>
      </w:tr>
      <w:tr w14:paraId="1F902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810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89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预算数：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62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BB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到位数：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5D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77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执行数：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22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2B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</w:tr>
      <w:tr w14:paraId="7C46D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0BA9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DC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财政资金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B1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B0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财政资金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40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60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财政资金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C9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8550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F8A9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E217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98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1C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85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C8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08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47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3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EE0B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EA54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65" w:hRule="atLeast"/>
        </w:trPr>
        <w:tc>
          <w:tcPr>
            <w:tcW w:w="12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4B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三、目标完成情况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ED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年度预期目标</w:t>
            </w:r>
          </w:p>
        </w:tc>
        <w:tc>
          <w:tcPr>
            <w:tcW w:w="35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E7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具体完成情况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6B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总体完成率</w:t>
            </w:r>
          </w:p>
        </w:tc>
      </w:tr>
      <w:tr w14:paraId="13964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7C9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7" w:type="dxa"/>
            <w:gridSpan w:val="3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9F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根据年度工作计划，完成印刷量，达到提高办案办公效率的目的</w:t>
            </w:r>
          </w:p>
        </w:tc>
        <w:tc>
          <w:tcPr>
            <w:tcW w:w="351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F1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通过此经费的使用，有效打击犯罪活动，提升我院检察工作质效。</w:t>
            </w:r>
          </w:p>
        </w:tc>
        <w:tc>
          <w:tcPr>
            <w:tcW w:w="13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88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</w:tr>
      <w:tr w14:paraId="3F986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2E9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7" w:type="dxa"/>
            <w:gridSpan w:val="3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644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1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BA1C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8FF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6C0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6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8BB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7" w:type="dxa"/>
            <w:gridSpan w:val="3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D6A9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1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B589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7198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AE86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8A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年度绩效指标完成情况</w:t>
            </w:r>
          </w:p>
        </w:tc>
        <w:tc>
          <w:tcPr>
            <w:tcW w:w="10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CF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33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6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DF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7E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预期指标值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A7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实际完成值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1B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自评得分</w:t>
            </w:r>
          </w:p>
        </w:tc>
      </w:tr>
      <w:tr w14:paraId="1A589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DE9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68D5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7E01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176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印刷数量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49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≥6000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84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9654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7C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6B5F9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BC61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A60CE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79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E0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印刷质量合格率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D4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≥95%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ED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E6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6B972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7E5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02F07B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E2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C9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工作完成及时率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22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≥98%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D9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66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1EE26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C16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5CF4C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37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AF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印刷成本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D3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28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万元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15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1BE7C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BE5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9F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预算执行率指标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分）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67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预算执行率</w:t>
            </w:r>
          </w:p>
        </w:tc>
        <w:tc>
          <w:tcPr>
            <w:tcW w:w="26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304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预算执行率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49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01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07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0D80A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923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98B3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</w:p>
        </w:tc>
        <w:tc>
          <w:tcPr>
            <w:tcW w:w="10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20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6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FE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业务保障率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C3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≥90%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7A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5F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 w14:paraId="7F151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AC9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8ECA0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25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6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DB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对检察工作保障的及时性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DC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59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25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 w14:paraId="4467E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B176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54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分）</w:t>
            </w:r>
          </w:p>
        </w:tc>
        <w:tc>
          <w:tcPr>
            <w:tcW w:w="10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39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6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F0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干警满意度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12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≥90%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CA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24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5813B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6E48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68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B4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总分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70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 w14:paraId="04954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F0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存在问题、原因及下一步整改措施</w:t>
            </w:r>
          </w:p>
        </w:tc>
        <w:tc>
          <w:tcPr>
            <w:tcW w:w="830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F3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无。</w:t>
            </w:r>
          </w:p>
        </w:tc>
      </w:tr>
    </w:tbl>
    <w:p w14:paraId="5F6B13EE">
      <w:pPr>
        <w:numPr>
          <w:ilvl w:val="0"/>
          <w:numId w:val="0"/>
        </w:numPr>
        <w:spacing w:line="240" w:lineRule="auto"/>
        <w:ind w:leftChars="0"/>
        <w:jc w:val="left"/>
        <w:rPr>
          <w:rFonts w:hint="default" w:ascii="仿宋" w:hAnsi="仿宋" w:eastAsia="仿宋"/>
          <w:sz w:val="32"/>
          <w:szCs w:val="32"/>
          <w:lang w:val="en-US" w:eastAsia="zh-CN"/>
        </w:rPr>
      </w:pPr>
    </w:p>
    <w:p w14:paraId="1B6BAA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sh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支出自评综述：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该项目涉密。</w:t>
      </w:r>
      <w:bookmarkStart w:id="0" w:name="_GoBack"/>
      <w:bookmarkEnd w:id="0"/>
    </w:p>
    <w:p w14:paraId="1348A2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第一批zyzy01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支出自评综述：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该项目涉密。</w:t>
      </w:r>
    </w:p>
    <w:p w14:paraId="523D1F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第二批zyzy01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支出自评综述：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该项目涉密。</w:t>
      </w:r>
    </w:p>
    <w:p w14:paraId="163EFF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第一批sjzy01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支出自评综述：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该项目涉密。</w:t>
      </w:r>
    </w:p>
    <w:p w14:paraId="723A37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1.第一批zyzy02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支出自评综述：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该项目涉密。</w:t>
      </w:r>
    </w:p>
    <w:p w14:paraId="51C811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第一批sjzy02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支出自评综述：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该项目涉密。</w:t>
      </w:r>
    </w:p>
    <w:p w14:paraId="7C120A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第一批zyzy03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自评综述：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该项目涉密。</w:t>
      </w:r>
    </w:p>
    <w:p w14:paraId="0982CF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14.第二批zyzy02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自评综述：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该项目涉密。</w:t>
      </w:r>
    </w:p>
    <w:p w14:paraId="02720F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15.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gjpc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支出自评综述：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该项目涉密。</w:t>
      </w:r>
    </w:p>
    <w:p w14:paraId="609AA1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四、评价结论和评价等级</w:t>
      </w:r>
    </w:p>
    <w:p w14:paraId="2DFC1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积极履职，通过加强预算收支管理，不断梳理内部管理流程，建立健全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财务管理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制度，部门整体支出管理水平得到提升。经自评，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个项目自评得分均在90分以上，202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较好的完成了年度工作目标，综合评价等级为“优秀”。</w:t>
      </w:r>
    </w:p>
    <w:p w14:paraId="6CD93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五、存在的问题及改进措施</w:t>
      </w:r>
    </w:p>
    <w:p w14:paraId="53B585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（一）存在的主要问题</w:t>
      </w:r>
    </w:p>
    <w:p w14:paraId="6DECB9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部门内部</w:t>
      </w:r>
      <w:r>
        <w:rPr>
          <w:rFonts w:hint="eastAsia" w:ascii="仿宋_GB2312" w:hAnsi="仿宋_GB2312" w:eastAsia="仿宋_GB2312" w:cs="仿宋_GB2312"/>
          <w:sz w:val="32"/>
          <w:szCs w:val="32"/>
        </w:rPr>
        <w:t>预算管理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机制不健全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内部</w:t>
      </w:r>
      <w:r>
        <w:rPr>
          <w:rFonts w:hint="eastAsia" w:ascii="仿宋_GB2312" w:hAnsi="仿宋_GB2312" w:eastAsia="仿宋_GB2312" w:cs="仿宋_GB2312"/>
          <w:sz w:val="32"/>
          <w:szCs w:val="32"/>
        </w:rPr>
        <w:t>缺乏配套的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绩效管理方法</w:t>
      </w:r>
      <w:r>
        <w:rPr>
          <w:rFonts w:hint="eastAsia" w:ascii="仿宋_GB2312" w:hAnsi="仿宋_GB2312" w:eastAsia="仿宋_GB2312" w:cs="仿宋_GB2312"/>
          <w:sz w:val="32"/>
          <w:szCs w:val="32"/>
        </w:rPr>
        <w:t>;财务部门和业务部门相分离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财务人员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难以深入分析检察业务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中财务管理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存在的问题和不足，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不能有效提高资金使用质效。</w:t>
      </w:r>
    </w:p>
    <w:p w14:paraId="4F719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Cs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Cs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Cs/>
          <w:sz w:val="32"/>
          <w:szCs w:val="32"/>
        </w:rPr>
        <w:t>针对问题提出具体的改进措施或建议</w:t>
      </w:r>
    </w:p>
    <w:p w14:paraId="661547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1.提高绩效管理意识。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预算部门要牢固树立全员绩效管理意识，加强组织领导，统一部署，压实责任，落实到人。及时建立健全与本部门配套的绩效评价流程制度，明确职责和权限，促进各项工作流程良性循环。</w:t>
      </w:r>
    </w:p>
    <w:p w14:paraId="55BFE3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2.优化绩效目标管理工作。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项目实际情况设置完善的绩效目标，强化绩效目标的针对性、明确化、细致化、可行性，目标实现依据要充分。建立监控制度，确保绩效目标如期实现。财政部门应在绩效指标设计过程中有效发挥指导和监督作用</w:t>
      </w:r>
    </w:p>
    <w:p w14:paraId="45BA78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3.加强人才队伍建设。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议上级部门加强对基层财务人员专业的培训，推动掌握预算绩效管理方面的新制度、新要求、新方法，保证预算绩效评价工作顺利开展。财务人员要加强与单位业务部门的联系，参与业务管理，既要懂财务，又要懂业务，做一个“业财融合”的专业人员。</w:t>
      </w:r>
    </w:p>
    <w:p w14:paraId="5FBA6D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六、评价工作组人员名单及签字（姓名、工作单位、职务、职称）</w:t>
      </w:r>
    </w:p>
    <w:p w14:paraId="3CFD6DC0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  长：傅建灵 副检察长</w:t>
      </w:r>
    </w:p>
    <w:p w14:paraId="6E984F1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副组长：李  昭 办公室主任</w:t>
      </w:r>
    </w:p>
    <w:p w14:paraId="7034346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  员：卢文波 办公室副主任</w:t>
      </w:r>
    </w:p>
    <w:p w14:paraId="6C5AA09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李萍萍   干警</w:t>
      </w:r>
    </w:p>
    <w:p w14:paraId="45C181D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卢  棋   干警</w:t>
      </w:r>
    </w:p>
    <w:p w14:paraId="22BFF58C">
      <w:pPr>
        <w:spacing w:line="560" w:lineRule="exact"/>
        <w:ind w:right="16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B02CE53">
      <w:pPr>
        <w:wordWrap w:val="0"/>
        <w:spacing w:line="560" w:lineRule="exact"/>
        <w:ind w:right="16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平山县人民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检察</w:t>
      </w:r>
      <w:r>
        <w:rPr>
          <w:rFonts w:hint="eastAsia" w:ascii="仿宋_GB2312" w:hAnsi="仿宋_GB2312" w:eastAsia="仿宋_GB2312" w:cs="仿宋_GB2312"/>
          <w:sz w:val="32"/>
          <w:szCs w:val="32"/>
        </w:rPr>
        <w:t>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p w14:paraId="7CCBB235">
      <w:pPr>
        <w:wordWrap w:val="0"/>
        <w:spacing w:line="560" w:lineRule="exact"/>
        <w:ind w:right="16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p w14:paraId="2BA813CE">
      <w:pPr>
        <w:spacing w:line="560" w:lineRule="exact"/>
        <w:rPr>
          <w:rFonts w:hint="eastAsia" w:ascii="仿宋_GB2312" w:hAnsi="仿宋_GB2312" w:eastAsia="仿宋_GB2312" w:cs="仿宋_GB231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3FCA87">
    <w:pPr>
      <w:pStyle w:val="2"/>
    </w:pPr>
    <w:r>
      <w:pict>
        <v:shape id="Quad Arrow 3073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04080862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- 1 -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84D4D4"/>
    <w:multiLevelType w:val="singleLevel"/>
    <w:tmpl w:val="9384D4D4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5E68489B"/>
    <w:multiLevelType w:val="singleLevel"/>
    <w:tmpl w:val="5E68489B"/>
    <w:lvl w:ilvl="0" w:tentative="0">
      <w:start w:val="1"/>
      <w:numFmt w:val="chineseCounting"/>
      <w:suff w:val="nothing"/>
      <w:lvlText w:val="（%1）"/>
      <w:lvlJc w:val="left"/>
      <w:rPr>
        <w:rFonts w:ascii="楷体" w:hAnsi="楷体" w:eastAsia="楷体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TZlODU1NTIzZmUwNzI4NWQxZTc2YTU3MTVlZDQwYjcifQ=="/>
  </w:docVars>
  <w:rsids>
    <w:rsidRoot w:val="0EBD2122"/>
    <w:rsid w:val="000B0260"/>
    <w:rsid w:val="007E6C1F"/>
    <w:rsid w:val="00956A93"/>
    <w:rsid w:val="009E575C"/>
    <w:rsid w:val="00AF167E"/>
    <w:rsid w:val="00AF566A"/>
    <w:rsid w:val="00B478EA"/>
    <w:rsid w:val="00B6553A"/>
    <w:rsid w:val="00BC6576"/>
    <w:rsid w:val="00C8529E"/>
    <w:rsid w:val="00CE06BA"/>
    <w:rsid w:val="00F00325"/>
    <w:rsid w:val="00F441CC"/>
    <w:rsid w:val="00FE7A8F"/>
    <w:rsid w:val="01B104CA"/>
    <w:rsid w:val="01E91EAE"/>
    <w:rsid w:val="02106AB0"/>
    <w:rsid w:val="02B43A28"/>
    <w:rsid w:val="030B6598"/>
    <w:rsid w:val="04610B65"/>
    <w:rsid w:val="046F331E"/>
    <w:rsid w:val="058F525E"/>
    <w:rsid w:val="07956271"/>
    <w:rsid w:val="08760957"/>
    <w:rsid w:val="09721397"/>
    <w:rsid w:val="0BB63BED"/>
    <w:rsid w:val="0EB97A43"/>
    <w:rsid w:val="0EBD2122"/>
    <w:rsid w:val="0F214EAE"/>
    <w:rsid w:val="0F781459"/>
    <w:rsid w:val="11B71E6A"/>
    <w:rsid w:val="124B075F"/>
    <w:rsid w:val="12B427A8"/>
    <w:rsid w:val="1A1B63B8"/>
    <w:rsid w:val="1A5F3D37"/>
    <w:rsid w:val="1AAF0063"/>
    <w:rsid w:val="1BE140DE"/>
    <w:rsid w:val="1C183DA8"/>
    <w:rsid w:val="1D934DF7"/>
    <w:rsid w:val="209265B8"/>
    <w:rsid w:val="217A2E0F"/>
    <w:rsid w:val="21F93D33"/>
    <w:rsid w:val="22F079A8"/>
    <w:rsid w:val="248C197D"/>
    <w:rsid w:val="252959AF"/>
    <w:rsid w:val="265E296E"/>
    <w:rsid w:val="277A6671"/>
    <w:rsid w:val="292D35B7"/>
    <w:rsid w:val="2B484E66"/>
    <w:rsid w:val="2E1F1945"/>
    <w:rsid w:val="2FB94EF1"/>
    <w:rsid w:val="31563E7C"/>
    <w:rsid w:val="32A520FC"/>
    <w:rsid w:val="32C74CF2"/>
    <w:rsid w:val="33EB6CFF"/>
    <w:rsid w:val="347B2CCE"/>
    <w:rsid w:val="35A12947"/>
    <w:rsid w:val="37387040"/>
    <w:rsid w:val="37A4253C"/>
    <w:rsid w:val="38717D1E"/>
    <w:rsid w:val="38B95B73"/>
    <w:rsid w:val="3A850402"/>
    <w:rsid w:val="3B082933"/>
    <w:rsid w:val="3B625C0A"/>
    <w:rsid w:val="3BF92CED"/>
    <w:rsid w:val="3CEE1963"/>
    <w:rsid w:val="3F604F9A"/>
    <w:rsid w:val="41984EBF"/>
    <w:rsid w:val="436B78D3"/>
    <w:rsid w:val="43DB54D2"/>
    <w:rsid w:val="4AA77F21"/>
    <w:rsid w:val="4B217CD3"/>
    <w:rsid w:val="4C8D0224"/>
    <w:rsid w:val="4C9C27FE"/>
    <w:rsid w:val="5048734B"/>
    <w:rsid w:val="512260B4"/>
    <w:rsid w:val="52BD6ACB"/>
    <w:rsid w:val="55537534"/>
    <w:rsid w:val="561A74F1"/>
    <w:rsid w:val="597244E8"/>
    <w:rsid w:val="5A865DA5"/>
    <w:rsid w:val="5BD271ED"/>
    <w:rsid w:val="5E5166CA"/>
    <w:rsid w:val="5E563CE0"/>
    <w:rsid w:val="5EB71C30"/>
    <w:rsid w:val="60AF12D4"/>
    <w:rsid w:val="61B9080E"/>
    <w:rsid w:val="61D00274"/>
    <w:rsid w:val="62F03A67"/>
    <w:rsid w:val="63027F93"/>
    <w:rsid w:val="657E3799"/>
    <w:rsid w:val="66AF0CE5"/>
    <w:rsid w:val="681349F0"/>
    <w:rsid w:val="68CC18C1"/>
    <w:rsid w:val="690031C6"/>
    <w:rsid w:val="6AAF4F5A"/>
    <w:rsid w:val="6ABD2687"/>
    <w:rsid w:val="6AC537CF"/>
    <w:rsid w:val="6E5B14A6"/>
    <w:rsid w:val="6F084B83"/>
    <w:rsid w:val="6FD5661E"/>
    <w:rsid w:val="711B255E"/>
    <w:rsid w:val="73CF5C6F"/>
    <w:rsid w:val="7479472F"/>
    <w:rsid w:val="7487654A"/>
    <w:rsid w:val="763C6CF9"/>
    <w:rsid w:val="76EC2FDC"/>
    <w:rsid w:val="78B83176"/>
    <w:rsid w:val="7BB51E06"/>
    <w:rsid w:val="7C387F7C"/>
    <w:rsid w:val="7C5D0B3E"/>
    <w:rsid w:val="7DF37A0D"/>
    <w:rsid w:val="7FE8342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  <w:style w:type="character" w:customStyle="1" w:styleId="7">
    <w:name w:val="font41"/>
    <w:basedOn w:val="5"/>
    <w:qFormat/>
    <w:uiPriority w:val="0"/>
    <w:rPr>
      <w:rFonts w:ascii="Calibri" w:hAnsi="Calibri" w:cs="Calibri"/>
      <w:color w:val="000000"/>
      <w:sz w:val="20"/>
      <w:szCs w:val="20"/>
      <w:u w:val="none"/>
    </w:rPr>
  </w:style>
  <w:style w:type="character" w:customStyle="1" w:styleId="8">
    <w:name w:val="font3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81"/>
    <w:basedOn w:val="5"/>
    <w:qFormat/>
    <w:uiPriority w:val="0"/>
    <w:rPr>
      <w:rFonts w:ascii="方正小标宋_GBK" w:hAnsi="方正小标宋_GBK" w:eastAsia="方正小标宋_GBK" w:cs="方正小标宋_GBK"/>
      <w:color w:val="000000"/>
      <w:sz w:val="44"/>
      <w:szCs w:val="44"/>
      <w:u w:val="none"/>
    </w:rPr>
  </w:style>
  <w:style w:type="character" w:customStyle="1" w:styleId="10">
    <w:name w:val="font5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6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2">
    <w:name w:val="font9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7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4">
    <w:name w:val="font1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5">
    <w:name w:val="font2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3878</Words>
  <Characters>4068</Characters>
  <Lines>4</Lines>
  <Paragraphs>1</Paragraphs>
  <TotalTime>0</TotalTime>
  <ScaleCrop>false</ScaleCrop>
  <LinksUpToDate>false</LinksUpToDate>
  <CharactersWithSpaces>4155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2020-02-04T03:46:00Z</dcterms:created>
  <dc:creator>欣欣大人</dc:creator>
  <cp:lastModifiedBy>半程</cp:lastModifiedBy>
  <cp:lastPrinted>2025-03-25T09:35:00Z</cp:lastPrinted>
  <dcterms:modified xsi:type="dcterms:W3CDTF">2026-07-27T02:53:59Z</dcterms:modified>
  <dc:title>附件3：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96934721B1514D3FBAA28020338CE855_12</vt:lpwstr>
  </property>
  <property fmtid="{D5CDD505-2E9C-101B-9397-08002B2CF9AE}" pid="4" name="KSOTemplateDocerSaveRecord">
    <vt:lpwstr>eyJoZGlkIjoiYTAxY2Q1NGU5NjIyMTdmOTFlZWJiYWY5NjNlZjA2MzEiLCJ1c2VySWQiOiIyNzc3OTI0MDIifQ==</vt:lpwstr>
  </property>
</Properties>
</file>