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E8AEC">
      <w:pPr>
        <w:adjustRightInd w:val="0"/>
        <w:snapToGrid w:val="0"/>
        <w:spacing w:line="360" w:lineRule="auto"/>
        <w:ind w:firstLine="880" w:firstLineChars="200"/>
        <w:rPr>
          <w:rFonts w:ascii="宋体" w:hAnsi="宋体" w:cs="方正小标宋简体"/>
          <w:kern w:val="0"/>
          <w:sz w:val="44"/>
          <w:szCs w:val="44"/>
        </w:rPr>
      </w:pPr>
    </w:p>
    <w:p w14:paraId="3D0BE53A">
      <w:pPr>
        <w:adjustRightInd w:val="0"/>
        <w:snapToGrid w:val="0"/>
        <w:spacing w:line="360" w:lineRule="auto"/>
        <w:ind w:firstLine="880" w:firstLineChars="200"/>
        <w:rPr>
          <w:rFonts w:hint="eastAsia" w:ascii="宋体" w:hAnsi="宋体" w:cs="方正小标宋简体"/>
          <w:kern w:val="0"/>
          <w:sz w:val="44"/>
          <w:szCs w:val="44"/>
        </w:rPr>
      </w:pPr>
    </w:p>
    <w:p w14:paraId="699AB93C">
      <w:pPr>
        <w:adjustRightInd w:val="0"/>
        <w:snapToGrid w:val="0"/>
        <w:spacing w:line="360" w:lineRule="auto"/>
        <w:ind w:firstLine="880" w:firstLineChars="200"/>
        <w:rPr>
          <w:rFonts w:ascii="宋体" w:hAnsi="宋体" w:cs="方正小标宋简体"/>
          <w:kern w:val="0"/>
          <w:sz w:val="44"/>
          <w:szCs w:val="44"/>
        </w:rPr>
      </w:pPr>
    </w:p>
    <w:p w14:paraId="2979C51A">
      <w:pPr>
        <w:adjustRightInd w:val="0"/>
        <w:snapToGrid w:val="0"/>
        <w:spacing w:line="360" w:lineRule="auto"/>
        <w:jc w:val="center"/>
        <w:rPr>
          <w:rFonts w:ascii="黑体" w:hAnsi="黑体" w:eastAsia="黑体" w:cs="方正小标宋简体"/>
          <w:kern w:val="0"/>
          <w:sz w:val="44"/>
          <w:szCs w:val="44"/>
        </w:rPr>
      </w:pPr>
      <w:r>
        <w:rPr>
          <w:rFonts w:hint="eastAsia" w:ascii="黑体" w:hAnsi="黑体" w:eastAsia="黑体" w:cs="方正小标宋简体"/>
          <w:kern w:val="0"/>
          <w:sz w:val="44"/>
          <w:szCs w:val="44"/>
        </w:rPr>
        <w:t>石家庄市统计局</w:t>
      </w:r>
    </w:p>
    <w:p w14:paraId="240D6416">
      <w:pPr>
        <w:adjustRightInd w:val="0"/>
        <w:snapToGrid w:val="0"/>
        <w:spacing w:line="360" w:lineRule="auto"/>
        <w:jc w:val="center"/>
        <w:rPr>
          <w:rFonts w:ascii="宋体" w:hAnsi="宋体" w:cs="方正小标宋简体"/>
          <w:sz w:val="44"/>
          <w:szCs w:val="44"/>
        </w:rPr>
      </w:pPr>
      <w:r>
        <w:rPr>
          <w:rFonts w:ascii="黑体" w:hAnsi="黑体" w:eastAsia="黑体"/>
          <w:kern w:val="0"/>
          <w:sz w:val="44"/>
          <w:szCs w:val="44"/>
        </w:rPr>
        <w:t>2019</w:t>
      </w:r>
      <w:r>
        <w:rPr>
          <w:rFonts w:hint="eastAsia" w:ascii="黑体" w:hAnsi="黑体" w:eastAsia="黑体" w:cs="方正小标宋简体"/>
          <w:kern w:val="0"/>
          <w:sz w:val="44"/>
          <w:szCs w:val="44"/>
        </w:rPr>
        <w:t>年度</w:t>
      </w:r>
      <w:r>
        <w:rPr>
          <w:rFonts w:hint="eastAsia" w:ascii="黑体" w:hAnsi="黑体" w:eastAsia="黑体" w:cs="方正小标宋简体"/>
          <w:sz w:val="44"/>
          <w:szCs w:val="44"/>
        </w:rPr>
        <w:t>绩效自评工作</w:t>
      </w:r>
      <w:bookmarkStart w:id="0" w:name="_GoBack"/>
      <w:bookmarkEnd w:id="0"/>
      <w:r>
        <w:rPr>
          <w:rFonts w:hint="eastAsia" w:ascii="黑体" w:hAnsi="黑体" w:eastAsia="黑体" w:cs="方正小标宋简体"/>
          <w:sz w:val="44"/>
          <w:szCs w:val="44"/>
        </w:rPr>
        <w:t>报告</w:t>
      </w:r>
    </w:p>
    <w:p w14:paraId="7C9D4651">
      <w:pPr>
        <w:adjustRightInd w:val="0"/>
        <w:snapToGrid w:val="0"/>
        <w:spacing w:line="360" w:lineRule="auto"/>
        <w:ind w:firstLine="880" w:firstLineChars="200"/>
        <w:rPr>
          <w:rFonts w:ascii="宋体" w:hAnsi="宋体" w:cs="方正小标宋简体"/>
          <w:sz w:val="44"/>
          <w:szCs w:val="44"/>
        </w:rPr>
      </w:pPr>
    </w:p>
    <w:p w14:paraId="2C656AE3">
      <w:pPr>
        <w:adjustRightInd w:val="0"/>
        <w:snapToGrid w:val="0"/>
        <w:spacing w:line="560" w:lineRule="exact"/>
        <w:ind w:firstLine="643" w:firstLineChars="200"/>
        <w:rPr>
          <w:rFonts w:ascii="楷体" w:hAnsi="楷体" w:eastAsia="楷体" w:cs="黑体"/>
          <w:b/>
          <w:sz w:val="32"/>
          <w:szCs w:val="32"/>
        </w:rPr>
      </w:pPr>
      <w:r>
        <w:rPr>
          <w:rFonts w:hint="eastAsia" w:ascii="楷体" w:hAnsi="楷体" w:eastAsia="楷体" w:cs="黑体"/>
          <w:b/>
          <w:sz w:val="32"/>
          <w:szCs w:val="32"/>
        </w:rPr>
        <w:t>一、绩效自评工作组织开展情况</w:t>
      </w:r>
    </w:p>
    <w:p w14:paraId="39389A32">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为进一步提高</w:t>
      </w:r>
      <w:r>
        <w:rPr>
          <w:rFonts w:ascii="仿宋_GB2312" w:hAnsi="仿宋_GB2312" w:eastAsia="仿宋_GB2312" w:cs="宋体"/>
          <w:sz w:val="32"/>
          <w:szCs w:val="32"/>
        </w:rPr>
        <w:t>我局绩效预算管理工作</w:t>
      </w:r>
      <w:r>
        <w:rPr>
          <w:rFonts w:hint="eastAsia" w:ascii="仿宋_GB2312" w:hAnsi="仿宋_GB2312" w:eastAsia="仿宋_GB2312" w:cs="宋体"/>
          <w:sz w:val="32"/>
          <w:szCs w:val="32"/>
        </w:rPr>
        <w:t>，根据《石家庄市市级部门预算项目绩效自评管理办法》（石财绩</w:t>
      </w:r>
      <w:r>
        <w:rPr>
          <w:rFonts w:hint="eastAsia" w:ascii="仿宋" w:hAnsi="仿宋" w:eastAsia="仿宋" w:cs="仿宋"/>
          <w:sz w:val="32"/>
          <w:szCs w:val="32"/>
        </w:rPr>
        <w:t>〔</w:t>
      </w:r>
      <w:r>
        <w:rPr>
          <w:rFonts w:eastAsia="仿宋"/>
          <w:sz w:val="32"/>
          <w:szCs w:val="32"/>
        </w:rPr>
        <w:t>2020</w:t>
      </w:r>
      <w:r>
        <w:rPr>
          <w:rFonts w:hint="eastAsia" w:ascii="仿宋" w:hAnsi="仿宋" w:eastAsia="仿宋" w:cs="仿宋"/>
          <w:sz w:val="32"/>
          <w:szCs w:val="32"/>
        </w:rPr>
        <w:t>〕</w:t>
      </w:r>
      <w:r>
        <w:rPr>
          <w:rFonts w:hint="eastAsia" w:eastAsia="仿宋"/>
          <w:sz w:val="32"/>
          <w:szCs w:val="32"/>
        </w:rPr>
        <w:t>5</w:t>
      </w:r>
      <w:r>
        <w:rPr>
          <w:rFonts w:hint="eastAsia" w:ascii="仿宋" w:hAnsi="仿宋" w:eastAsia="仿宋" w:cs="仿宋"/>
          <w:sz w:val="32"/>
          <w:szCs w:val="32"/>
        </w:rPr>
        <w:t>号</w:t>
      </w:r>
      <w:r>
        <w:rPr>
          <w:rFonts w:hint="eastAsia" w:ascii="仿宋_GB2312" w:hAnsi="仿宋_GB2312" w:eastAsia="仿宋_GB2312" w:cs="宋体"/>
          <w:sz w:val="32"/>
          <w:szCs w:val="32"/>
        </w:rPr>
        <w:t>）要求，成立绩效评价工作组，对我局所有的专项项目和专项公用项目，</w:t>
      </w:r>
      <w:r>
        <w:rPr>
          <w:rFonts w:ascii="仿宋_GB2312" w:hAnsi="仿宋_GB2312" w:eastAsia="仿宋_GB2312" w:cs="宋体"/>
          <w:sz w:val="32"/>
          <w:szCs w:val="32"/>
        </w:rPr>
        <w:t>开展</w:t>
      </w:r>
      <w:r>
        <w:rPr>
          <w:rFonts w:hint="eastAsia" w:ascii="仿宋_GB2312" w:hAnsi="仿宋_GB2312" w:eastAsia="仿宋_GB2312" w:cs="宋体"/>
          <w:sz w:val="32"/>
          <w:szCs w:val="32"/>
        </w:rPr>
        <w:t>2019年度</w:t>
      </w:r>
      <w:r>
        <w:rPr>
          <w:rFonts w:ascii="仿宋_GB2312" w:hAnsi="仿宋_GB2312" w:eastAsia="仿宋_GB2312" w:cs="宋体"/>
          <w:sz w:val="32"/>
          <w:szCs w:val="32"/>
        </w:rPr>
        <w:t>财政专项资金</w:t>
      </w:r>
      <w:r>
        <w:rPr>
          <w:rFonts w:hint="eastAsia" w:ascii="仿宋_GB2312" w:hAnsi="仿宋_GB2312" w:eastAsia="仿宋_GB2312" w:cs="宋体"/>
          <w:sz w:val="32"/>
          <w:szCs w:val="32"/>
        </w:rPr>
        <w:t>部门</w:t>
      </w:r>
      <w:r>
        <w:rPr>
          <w:rFonts w:ascii="仿宋_GB2312" w:hAnsi="仿宋_GB2312" w:eastAsia="仿宋_GB2312" w:cs="宋体"/>
          <w:sz w:val="32"/>
          <w:szCs w:val="32"/>
        </w:rPr>
        <w:t>绩效</w:t>
      </w:r>
      <w:r>
        <w:rPr>
          <w:rFonts w:hint="eastAsia" w:ascii="仿宋_GB2312" w:hAnsi="仿宋_GB2312" w:eastAsia="仿宋_GB2312" w:cs="宋体"/>
          <w:sz w:val="32"/>
          <w:szCs w:val="32"/>
        </w:rPr>
        <w:t>自评</w:t>
      </w:r>
      <w:r>
        <w:rPr>
          <w:rFonts w:ascii="仿宋_GB2312" w:hAnsi="仿宋_GB2312" w:eastAsia="仿宋_GB2312" w:cs="宋体"/>
          <w:sz w:val="32"/>
          <w:szCs w:val="32"/>
        </w:rPr>
        <w:t>工作</w:t>
      </w:r>
      <w:r>
        <w:rPr>
          <w:rFonts w:hint="eastAsia" w:ascii="仿宋_GB2312" w:hAnsi="仿宋_GB2312" w:eastAsia="仿宋_GB2312" w:cs="宋体"/>
          <w:sz w:val="32"/>
          <w:szCs w:val="32"/>
        </w:rPr>
        <w:t>。</w:t>
      </w:r>
    </w:p>
    <w:p w14:paraId="41D88F8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绩效评价工作组根据工作方案，明确任务分工，确定评价程序及时间安排。根据</w:t>
      </w:r>
      <w:r>
        <w:rPr>
          <w:rFonts w:hint="eastAsia" w:eastAsia="仿宋"/>
          <w:sz w:val="32"/>
          <w:szCs w:val="32"/>
        </w:rPr>
        <w:t>2019</w:t>
      </w:r>
      <w:r>
        <w:rPr>
          <w:rFonts w:hint="eastAsia" w:ascii="仿宋_GB2312" w:hAnsi="仿宋_GB2312" w:eastAsia="仿宋_GB2312" w:cs="宋体"/>
          <w:sz w:val="32"/>
          <w:szCs w:val="32"/>
        </w:rPr>
        <w:t>年初设定的绩效目标完成情况和各绩效指标完成情况进行核实分析，填报《</w:t>
      </w:r>
      <w:r>
        <w:rPr>
          <w:rFonts w:hint="eastAsia" w:ascii="仿宋_GB2312" w:eastAsia="仿宋_GB2312"/>
          <w:sz w:val="32"/>
          <w:szCs w:val="32"/>
        </w:rPr>
        <w:t>市级部门预算项目绩效自评表》，并撰写绩效自评报告。</w:t>
      </w:r>
    </w:p>
    <w:p w14:paraId="71B532C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石家庄市统计局</w:t>
      </w:r>
      <w:r>
        <w:rPr>
          <w:rFonts w:hint="eastAsia" w:eastAsia="仿宋"/>
          <w:sz w:val="32"/>
          <w:szCs w:val="32"/>
        </w:rPr>
        <w:t>2019</w:t>
      </w:r>
      <w:r>
        <w:rPr>
          <w:rFonts w:hint="eastAsia" w:ascii="仿宋_GB2312" w:hAnsi="仿宋_GB2312" w:eastAsia="仿宋_GB2312" w:cs="宋体"/>
          <w:sz w:val="32"/>
          <w:szCs w:val="32"/>
        </w:rPr>
        <w:t>年度预算共安排项目</w:t>
      </w:r>
      <w:r>
        <w:rPr>
          <w:rFonts w:eastAsia="仿宋"/>
          <w:sz w:val="32"/>
          <w:szCs w:val="32"/>
        </w:rPr>
        <w:t>12</w:t>
      </w:r>
      <w:r>
        <w:rPr>
          <w:rFonts w:hint="eastAsia" w:ascii="仿宋_GB2312" w:hAnsi="仿宋_GB2312" w:eastAsia="仿宋_GB2312" w:cs="宋体"/>
          <w:sz w:val="32"/>
          <w:szCs w:val="32"/>
        </w:rPr>
        <w:t>个，涉及资金</w:t>
      </w:r>
      <w:r>
        <w:rPr>
          <w:rFonts w:eastAsia="仿宋"/>
          <w:sz w:val="32"/>
          <w:szCs w:val="32"/>
        </w:rPr>
        <w:t>443.17</w:t>
      </w:r>
      <w:r>
        <w:rPr>
          <w:rFonts w:hint="eastAsia" w:ascii="仿宋_GB2312" w:hAnsi="仿宋_GB2312" w:eastAsia="仿宋_GB2312" w:cs="宋体"/>
          <w:sz w:val="32"/>
          <w:szCs w:val="32"/>
        </w:rPr>
        <w:t>万元。在资金支付过程中，严格按照《石家庄市统计局财务管理办法》规定支付,确保账面数字真实、完整，加强程序管理，严格审批程序</w:t>
      </w:r>
      <w:r>
        <w:rPr>
          <w:rFonts w:hint="eastAsia" w:ascii="仿宋" w:hAnsi="仿宋" w:eastAsia="仿宋" w:cs="仿宋"/>
          <w:sz w:val="32"/>
          <w:szCs w:val="32"/>
        </w:rPr>
        <w:t>。</w:t>
      </w:r>
    </w:p>
    <w:p w14:paraId="24CF7E23">
      <w:pPr>
        <w:adjustRightInd w:val="0"/>
        <w:snapToGrid w:val="0"/>
        <w:spacing w:line="560" w:lineRule="exact"/>
        <w:ind w:firstLine="643" w:firstLineChars="200"/>
        <w:rPr>
          <w:rFonts w:ascii="楷体" w:hAnsi="楷体" w:eastAsia="楷体" w:cs="黑体"/>
          <w:b/>
          <w:sz w:val="32"/>
          <w:szCs w:val="32"/>
        </w:rPr>
      </w:pPr>
      <w:r>
        <w:rPr>
          <w:rFonts w:hint="eastAsia" w:ascii="楷体" w:hAnsi="楷体" w:eastAsia="楷体" w:cs="黑体"/>
          <w:b/>
          <w:sz w:val="32"/>
          <w:szCs w:val="32"/>
        </w:rPr>
        <w:t>二、绩效目标实现情况</w:t>
      </w:r>
    </w:p>
    <w:p w14:paraId="65EE76C2">
      <w:pPr>
        <w:adjustRightInd w:val="0"/>
        <w:snapToGrid w:val="0"/>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2019年部门总体工作开展情况</w:t>
      </w:r>
    </w:p>
    <w:p w14:paraId="50257D01">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（一）深挖掘细研判，统计服务能力持续提升</w:t>
      </w:r>
    </w:p>
    <w:p w14:paraId="59A5C087">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做好统计监测分析研判。扎实开展全面小康、绿色发展、节能降耗、战略性新兴产业、现代服务业、乡村振兴、脱贫攻坚等统计监测评价，客观反映市委、市政府重大决策部署进程和政策措施实施效果，并及时发现潜在性苗头性问题，准确研判宏观经济走势和微观经济波动，分专业以月度、季度、半年度、年度为时间单位撰写经济运行情况专报，提出有针对性的对策建议；创新性开展了创建国家卫生城市群众满意度等社情民意调查，加快构建“准实精深”统计服务体系；并立足职能服务企业，结合入企帮扶，了解企业生产经营、项目推进等方面的困难问题，协调相关部门依法依规帮助企业出主意、解难题。</w:t>
      </w:r>
    </w:p>
    <w:p w14:paraId="4FE3B08D">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强化“三合一”运行监测机制。完善运行监测部门联席会制度，抓住支撑指标，关注先行指标，盯紧重点行业指标，做到事前预警预判，事中实时监测，事后深度分析，及时报告市委市政府、反馈相关地区和主管部门；充实“日监测、日报告”制度，数据上报期取消休假，实时跟踪数据、核实查询，及时上报监测进度和变化趋势；改进局内运行分析制度，实现跨专业联动分析，分析能力不断提升。截至目前，共撰写各类专报、分析350余篇，多篇得到了国辉书记、沛然市长和雪荣常务副市长等市领导批示，为科学决策赢得了主动、提供了支撑，较好发挥了统计咨政服务职能。</w:t>
      </w:r>
    </w:p>
    <w:p w14:paraId="1A3582B1">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做深专题调研分析。充分发挥统计业务人员的优势，调动系统、部门和社会力量，围绕全市做大做强夜经济和着力推动省会城市经济高质量发展的战略布局，迅速行动在全市范围组织开展统计调查监测专项工作，形成了高质量的《石家庄市夜经济统计调查报告》和《城市经济统计监测实施方案》，为市委、市政府决策施策夜经济、高质量发展城市经济提供了更加优质的统计服务和数据支撑。</w:t>
      </w:r>
    </w:p>
    <w:p w14:paraId="6C2FD08C">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聚焦“普查登记”摸清家底服务发展。在市委、市政府的正确领导下，市经普办强力推动，24小时AB角值班，密切跟踪登记进展，全天候协调指导，细化职责分工，层层压实责任。市统计局“三天一调度”“五天一视频”，每日通报分乡镇普查进度，实行局领导和专业包联制度，对各县区全覆盖督导，强化流程管理，科学审查核实，持续宣传发动，严格普查执法，依法依纪摸准查实省会“经济家底”，筑牢全市未来五年发展基础。全市普查登记一套表单位5112家，非一套表单位25.06万家，个体经营户抽样样本4.83万户。在国务院、省经普办多次调研检查中均获得好评。今年6月中旬，又圆满完成了国务院经普办在我市正定县进行的事后质量抽查工作。</w:t>
      </w:r>
    </w:p>
    <w:p w14:paraId="3E4B06ED">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（二）严法治夯基础，统计法治建设持续规范</w:t>
      </w:r>
    </w:p>
    <w:p w14:paraId="433661BF">
      <w:pPr>
        <w:adjustRightInd w:val="0"/>
        <w:snapToGrid w:val="0"/>
        <w:spacing w:line="560" w:lineRule="exact"/>
        <w:ind w:firstLine="640" w:firstLineChars="200"/>
        <w:rPr>
          <w:rFonts w:hint="eastAsia"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强化统计法治建设。以做好统计督察迎察准备为契机，提请市委常委会、市政府常务会学习传达统计法律法规和重要文件，并迅速开展全面排查，推动县（市、区）部署落实，夯实统计基层基础，深入推进统计法律法规常态化进党校（行政学院）工作；积极参与《河北省统计条例》修订与宣传；编印统计法律法规读本8000余册，定期向统计调查对象推送统计普法短信，力求统计普法全覆盖；开展统计诚信承诺活动，层层签订承诺书，突出依法管统治统、法治立统。</w:t>
      </w:r>
    </w:p>
    <w:p w14:paraId="484EFBF6">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着力做好专项整治。聚焦统计造假问题，着力解决统计数据失真失实干扰决策判断、虚增群众获得感、透支党和政府公信力问题，针对5个方面的问题制定了30余项行之有效的整改措施，集中力量开展统计造假专项整治，确保统计造假现象得到有效遏制，确保统计数据质量得到明显提升，切实推动纠正统计造假责任追究“宽松软”问题，切实提高政府统计公信力，不断增强人民群众的统计获得感。</w:t>
      </w:r>
    </w:p>
    <w:p w14:paraId="0B09BF6F">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扎实开展统计质量提升。利用全市“无会月”契机，在全系统策划开展“统计质量提升月”系列活动，市局领导带队，深入各县区及乡镇统计站、企事业单位实地调研，主动问计帮扶，对照基层“八有八化”工作标准，严格规范源头统计工作，力促统计工作质量和统计数据质量双提升。</w:t>
      </w:r>
    </w:p>
    <w:p w14:paraId="7B0FC4F7">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（三）严要求重实干，统计工作基础稳步夯实</w:t>
      </w:r>
    </w:p>
    <w:p w14:paraId="3AC2193C">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紧抓统计人才队伍建设。坚持把人才工作摆到统计工作的重要位置，通过事业招考、人员调动等，吸收一批优秀专业人才；持续加大各专业之间的交流力度，进一步丰富统计干部的阅历，培养复合型统计人才；持续强化传帮带的工作机制，由工作经验丰富、业务精通的老同志向年轻同志传授统计相关业务知识，不断提升年轻同志的履职能力。</w:t>
      </w:r>
    </w:p>
    <w:p w14:paraId="7601E77F">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做大做细做实大培训。深入贯彻落实“三深化、三提升”活动和机关效能革命，着力推进依法治统和高素质统计干部队伍建设，分四期6个班次开展千人大培训，邀请天津财经大学等院校7位知名教授，省统计局专家学者，市政府办公室、市委研究室及市统计局专业人员到会讲授专业知识，为全面提高全市统计系统干部队伍素质和统计工作质量，更好发挥统计工作咨政辅政作用，提供坚实有力的统计工作保障和人才支撑。</w:t>
      </w:r>
    </w:p>
    <w:p w14:paraId="2FDEDEA4">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常态化问计省局问计基层。通过共同“植树·问计”、联合调研、登门求教、业务指导等有效方式，与省统计局保持密集对接、无缝沟通，及时反馈省会发展亮点，赢得省局对我市“统全算尽”的最大支持。制度化坚持问计基层、问计于民，常态化保持同基层的密切联系，不断提升统计基层水平。</w:t>
      </w:r>
    </w:p>
    <w:p w14:paraId="6013ABCB">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统计宣传再上水平。今年国庆期间，按照市委、市政府安排部署，为广泛宣传新中国成立70年来我市经济社会取得的辉煌成就，全面展现经济社会发展所取得的翻天覆地变化，为新中国成立70周年献礼，我局先后制度出台《2019年全市统计新闻宣传工作要点》</w:t>
      </w:r>
      <w:r>
        <w:rPr>
          <w:rFonts w:hint="eastAsia" w:ascii="仿宋_GB2312" w:hAnsi="仿宋" w:eastAsia="仿宋_GB2312"/>
          <w:sz w:val="32"/>
          <w:szCs w:val="32"/>
          <w:lang w:eastAsia="zh-CN"/>
        </w:rPr>
        <w:t>等</w:t>
      </w:r>
      <w:r>
        <w:rPr>
          <w:rFonts w:hint="eastAsia" w:ascii="仿宋_GB2312" w:hAnsi="仿宋" w:eastAsia="仿宋_GB2312"/>
          <w:sz w:val="32"/>
          <w:szCs w:val="32"/>
        </w:rPr>
        <w:t>，在石家庄市电视台连续7天、石家庄日报专版、石家庄广播电台新闻882等栏目推出我局“数字70年”系列全市发展成就报道，对70年来石家庄取得的宏伟成就进行全方位、多角度、深层次展现。并先期为市委、市政府举办的“守初心、担使命，奋斗在新时代‘赶考’路上的石家庄”首场新闻发布会提供的相关统计资料，受到了市领导和社会各界的一致好评。</w:t>
      </w:r>
    </w:p>
    <w:p w14:paraId="57FFE435">
      <w:pPr>
        <w:adjustRightInd w:val="0"/>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深入实施“效能革命”。把开展“效能革命”作为落实“三深化三提升”活动的重要举措，结合统计实际，谋划推出“作风建设提效、改革创新提档、统计质量提升、统计服务提质”四大攻坚行动，以“专业处室出精品、综合处室创品牌”为抓手，以培育“会算、能说、善写、肯干”新型统计人才队伍为目标，定期组织“业务素质大提升”学习会，建立健全机关效能评价体系，严格落实重点任务到人的“清单式”管理模式和首问负责制，以完善的管理制度在局机关营造出“人人讲效能、事事争先进”的浓厚氛围。我局多篇推进效能革命的相关工作动态被市《效能革命简报》刊发，落实首问负责制度等工作被市效能办点名表扬。</w:t>
      </w:r>
    </w:p>
    <w:p w14:paraId="466C77C1">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（四）强责任聚人心，党建业务协同发展再上台阶</w:t>
      </w:r>
    </w:p>
    <w:p w14:paraId="1676AB39">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ascii="仿宋_GB2312" w:hAnsi="仿宋" w:eastAsia="仿宋_GB2312"/>
          <w:sz w:val="32"/>
          <w:szCs w:val="32"/>
        </w:rPr>
        <w:t>.</w:t>
      </w:r>
      <w:r>
        <w:rPr>
          <w:rFonts w:hint="eastAsia" w:ascii="仿宋_GB2312" w:hAnsi="仿宋" w:eastAsia="仿宋_GB2312"/>
          <w:sz w:val="32"/>
          <w:szCs w:val="32"/>
        </w:rPr>
        <w:t>坚决扛起从严治党主体责任。局党组定期研究党风廉政建设工作，听取汇报，解决问题。做到党风廉政建设工作与统计业务同研究、同部署、同落实、同考核。通过集体廉政谈话，签订党风廉政建设主体责任承诺书和统计行风建设责任书，修订完善《廉政风险等级及防控措施》，促进各级领导干部自觉遵守党规党纪，自觉履职尽责，实现压力逐级传导、责任层层落实，构建起一级抓一级、一级对一级负责的党风廉政建设责任机制。</w:t>
      </w:r>
    </w:p>
    <w:p w14:paraId="6146004B">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2</w:t>
      </w:r>
      <w:r>
        <w:rPr>
          <w:rFonts w:ascii="仿宋_GB2312" w:hAnsi="仿宋" w:eastAsia="仿宋_GB2312"/>
          <w:sz w:val="32"/>
          <w:szCs w:val="32"/>
        </w:rPr>
        <w:t>.</w:t>
      </w:r>
      <w:r>
        <w:rPr>
          <w:rFonts w:hint="eastAsia" w:ascii="仿宋_GB2312" w:hAnsi="仿宋" w:eastAsia="仿宋_GB2312"/>
          <w:sz w:val="32"/>
          <w:szCs w:val="32"/>
        </w:rPr>
        <w:t>搭建投身党建服务发展平台。围绕当前机关党建重点工作，结合全局党员干部普遍关注的热点、难点、疑难问题，借助我局统计大讲堂、官网等媒介，及时推送党建理论知识，强化学习，不断强化党员干部能力培养。并充分发挥机关党建的组织和人才资源优势，通过组织参与志愿者活动等形式，建立局机关与基层和群众上下沟通、信息畅通的联系渠道，持续增强大局机关党建工作的内生动力，充分发挥机关战斗堡垒作用，为深化统计改革、推进全市高质量发展发挥重要作用。</w:t>
      </w:r>
    </w:p>
    <w:p w14:paraId="420B3CE9">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ascii="仿宋_GB2312" w:hAnsi="仿宋" w:eastAsia="仿宋_GB2312"/>
          <w:sz w:val="32"/>
          <w:szCs w:val="32"/>
        </w:rPr>
        <w:t>.</w:t>
      </w:r>
      <w:r>
        <w:rPr>
          <w:rFonts w:hint="eastAsia" w:ascii="仿宋_GB2312" w:hAnsi="仿宋" w:eastAsia="仿宋_GB2312"/>
          <w:sz w:val="32"/>
          <w:szCs w:val="32"/>
        </w:rPr>
        <w:t>心系困难群众开展精准扶贫。坚持把脱贫攻坚作为“一把手”工程，列入党组重要议事日程，局班子成员多次到平山县桃林村走访调研，现场解决实际困难和问题；组织帮扶责任人多次到贫困户家中开展集体“走亲”，组织开展“迎七一、颂党恩”等活动，为党员和贫困户送去贴心的关怀和温暖。在扶贫工作中，我局帮扶工作队扎实开展建档立卡贫困人口脱贫工作，积极做好贫困户思想引导、政策宣传、项目指导、帮办实事等各项工作，加强驻村干部队伍建设，严格落实帮扶责任人监管职责，探索长效帮扶机制，为扶贫开发和脱贫工作科学决策提供了重要依据。</w:t>
      </w:r>
    </w:p>
    <w:p w14:paraId="499B1E29">
      <w:pPr>
        <w:adjustRightInd w:val="0"/>
        <w:snapToGrid w:val="0"/>
        <w:spacing w:line="560" w:lineRule="exact"/>
        <w:ind w:firstLine="643" w:firstLineChars="200"/>
        <w:rPr>
          <w:rFonts w:ascii="楷体" w:hAnsi="楷体" w:eastAsia="楷体" w:cs="宋体"/>
          <w:b/>
          <w:bCs/>
          <w:sz w:val="32"/>
          <w:szCs w:val="32"/>
        </w:rPr>
      </w:pPr>
      <w:r>
        <w:rPr>
          <w:rFonts w:hint="eastAsia" w:ascii="楷体" w:hAnsi="楷体" w:eastAsia="楷体" w:cs="宋体"/>
          <w:b/>
          <w:bCs/>
          <w:sz w:val="32"/>
          <w:szCs w:val="32"/>
        </w:rPr>
        <w:t>三、专项资金情况</w:t>
      </w:r>
    </w:p>
    <w:p w14:paraId="4E096F8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2019年度我局主要有专项</w:t>
      </w:r>
      <w:r>
        <w:rPr>
          <w:rFonts w:ascii="仿宋_GB2312" w:hAnsi="仿宋_GB2312" w:eastAsia="仿宋_GB2312" w:cs="宋体"/>
          <w:sz w:val="32"/>
          <w:szCs w:val="32"/>
        </w:rPr>
        <w:t>项目五项和</w:t>
      </w:r>
      <w:r>
        <w:rPr>
          <w:rFonts w:hint="eastAsia" w:ascii="仿宋_GB2312" w:hAnsi="仿宋_GB2312" w:eastAsia="仿宋_GB2312" w:cs="宋体"/>
          <w:sz w:val="32"/>
          <w:szCs w:val="32"/>
        </w:rPr>
        <w:t>专项</w:t>
      </w:r>
      <w:r>
        <w:rPr>
          <w:rFonts w:ascii="仿宋_GB2312" w:hAnsi="仿宋_GB2312" w:eastAsia="仿宋_GB2312" w:cs="宋体"/>
          <w:sz w:val="32"/>
          <w:szCs w:val="32"/>
        </w:rPr>
        <w:t>公用七项，具体为：专项统计业务费</w:t>
      </w:r>
      <w:r>
        <w:rPr>
          <w:rFonts w:hint="eastAsia" w:ascii="仿宋_GB2312" w:hAnsi="仿宋_GB2312" w:eastAsia="仿宋_GB2312" w:cs="宋体"/>
          <w:sz w:val="32"/>
          <w:szCs w:val="32"/>
        </w:rPr>
        <w:t>52.16万元</w:t>
      </w:r>
      <w:r>
        <w:rPr>
          <w:rFonts w:ascii="仿宋_GB2312" w:hAnsi="仿宋_GB2312" w:eastAsia="仿宋_GB2312" w:cs="宋体"/>
          <w:sz w:val="32"/>
          <w:szCs w:val="32"/>
        </w:rPr>
        <w:t>，群众满意度调查经费</w:t>
      </w:r>
      <w:r>
        <w:rPr>
          <w:rFonts w:hint="eastAsia" w:ascii="仿宋_GB2312" w:hAnsi="仿宋_GB2312" w:eastAsia="仿宋_GB2312" w:cs="宋体"/>
          <w:sz w:val="32"/>
          <w:szCs w:val="32"/>
        </w:rPr>
        <w:t>34万元</w:t>
      </w:r>
      <w:r>
        <w:rPr>
          <w:rFonts w:ascii="仿宋_GB2312" w:hAnsi="仿宋_GB2312" w:eastAsia="仿宋_GB2312" w:cs="宋体"/>
          <w:sz w:val="32"/>
          <w:szCs w:val="32"/>
        </w:rPr>
        <w:t>，</w:t>
      </w:r>
      <w:r>
        <w:rPr>
          <w:rFonts w:hint="eastAsia" w:ascii="仿宋_GB2312" w:hAnsi="仿宋_GB2312" w:eastAsia="仿宋_GB2312" w:cs="宋体"/>
          <w:sz w:val="32"/>
          <w:szCs w:val="32"/>
        </w:rPr>
        <w:t>第四次全国经济普查经费22万元</w:t>
      </w:r>
      <w:r>
        <w:rPr>
          <w:rFonts w:ascii="仿宋_GB2312" w:hAnsi="仿宋_GB2312" w:eastAsia="仿宋_GB2312" w:cs="宋体"/>
          <w:sz w:val="32"/>
          <w:szCs w:val="32"/>
        </w:rPr>
        <w:t>，</w:t>
      </w:r>
      <w:r>
        <w:rPr>
          <w:rFonts w:hint="eastAsia" w:ascii="仿宋_GB2312" w:hAnsi="仿宋_GB2312" w:eastAsia="仿宋_GB2312" w:cs="宋体"/>
          <w:sz w:val="32"/>
          <w:szCs w:val="32"/>
        </w:rPr>
        <w:t>投入产出调查经费9.92万元</w:t>
      </w:r>
      <w:r>
        <w:rPr>
          <w:rFonts w:ascii="仿宋_GB2312" w:hAnsi="仿宋_GB2312" w:eastAsia="仿宋_GB2312" w:cs="宋体"/>
          <w:sz w:val="32"/>
          <w:szCs w:val="32"/>
        </w:rPr>
        <w:t>，</w:t>
      </w:r>
      <w:r>
        <w:rPr>
          <w:rFonts w:hint="eastAsia" w:ascii="仿宋_GB2312" w:hAnsi="仿宋_GB2312" w:eastAsia="仿宋_GB2312" w:cs="宋体"/>
          <w:sz w:val="32"/>
          <w:szCs w:val="32"/>
        </w:rPr>
        <w:t>统计专业职称资格考试考务费2.25万元；信息化项目运行维护费77.98万元</w:t>
      </w:r>
      <w:r>
        <w:rPr>
          <w:rFonts w:ascii="仿宋_GB2312" w:hAnsi="仿宋_GB2312" w:eastAsia="仿宋_GB2312" w:cs="宋体"/>
          <w:sz w:val="32"/>
          <w:szCs w:val="32"/>
        </w:rPr>
        <w:t>，</w:t>
      </w:r>
      <w:r>
        <w:rPr>
          <w:rFonts w:hint="eastAsia" w:ascii="仿宋_GB2312" w:hAnsi="仿宋_GB2312" w:eastAsia="仿宋_GB2312" w:cs="宋体"/>
          <w:sz w:val="32"/>
          <w:szCs w:val="32"/>
        </w:rPr>
        <w:t>视频会议系统主控设备等更新项目经费80万元</w:t>
      </w:r>
      <w:r>
        <w:rPr>
          <w:rFonts w:ascii="仿宋_GB2312" w:hAnsi="仿宋_GB2312" w:eastAsia="仿宋_GB2312" w:cs="宋体"/>
          <w:sz w:val="32"/>
          <w:szCs w:val="32"/>
        </w:rPr>
        <w:t>，办公设备购置经费</w:t>
      </w:r>
      <w:r>
        <w:rPr>
          <w:rFonts w:hint="eastAsia" w:ascii="仿宋_GB2312" w:hAnsi="仿宋_GB2312" w:eastAsia="仿宋_GB2312" w:cs="宋体"/>
          <w:sz w:val="32"/>
          <w:szCs w:val="32"/>
        </w:rPr>
        <w:t>46.98万元</w:t>
      </w:r>
      <w:r>
        <w:rPr>
          <w:rFonts w:ascii="仿宋_GB2312" w:hAnsi="仿宋_GB2312" w:eastAsia="仿宋_GB2312" w:cs="宋体"/>
          <w:sz w:val="32"/>
          <w:szCs w:val="32"/>
        </w:rPr>
        <w:t>，业务培训费</w:t>
      </w:r>
      <w:r>
        <w:rPr>
          <w:rFonts w:hint="eastAsia" w:ascii="仿宋_GB2312" w:hAnsi="仿宋_GB2312" w:eastAsia="仿宋_GB2312" w:cs="宋体"/>
          <w:sz w:val="32"/>
          <w:szCs w:val="32"/>
        </w:rPr>
        <w:t>60万元</w:t>
      </w:r>
      <w:r>
        <w:rPr>
          <w:rFonts w:ascii="仿宋_GB2312" w:hAnsi="仿宋_GB2312" w:eastAsia="仿宋_GB2312" w:cs="宋体"/>
          <w:sz w:val="32"/>
          <w:szCs w:val="32"/>
        </w:rPr>
        <w:t>，党组织活动经费</w:t>
      </w:r>
      <w:r>
        <w:rPr>
          <w:rFonts w:hint="eastAsia" w:ascii="仿宋_GB2312" w:hAnsi="仿宋_GB2312" w:eastAsia="仿宋_GB2312" w:cs="宋体"/>
          <w:sz w:val="32"/>
          <w:szCs w:val="32"/>
        </w:rPr>
        <w:t>9.92万元</w:t>
      </w:r>
      <w:r>
        <w:rPr>
          <w:rFonts w:ascii="仿宋_GB2312" w:hAnsi="仿宋_GB2312" w:eastAsia="仿宋_GB2312" w:cs="宋体"/>
          <w:sz w:val="32"/>
          <w:szCs w:val="32"/>
        </w:rPr>
        <w:t>，公务用车租赁费</w:t>
      </w:r>
      <w:r>
        <w:rPr>
          <w:rFonts w:hint="eastAsia" w:ascii="仿宋_GB2312" w:hAnsi="仿宋_GB2312" w:eastAsia="仿宋_GB2312" w:cs="宋体"/>
          <w:sz w:val="32"/>
          <w:szCs w:val="32"/>
        </w:rPr>
        <w:t>7.96万元</w:t>
      </w:r>
      <w:r>
        <w:rPr>
          <w:rFonts w:ascii="仿宋_GB2312" w:hAnsi="仿宋_GB2312" w:eastAsia="仿宋_GB2312" w:cs="宋体"/>
          <w:sz w:val="32"/>
          <w:szCs w:val="32"/>
        </w:rPr>
        <w:t>，文件资料印刷费</w:t>
      </w:r>
      <w:r>
        <w:rPr>
          <w:rFonts w:hint="eastAsia" w:ascii="仿宋_GB2312" w:hAnsi="仿宋_GB2312" w:eastAsia="仿宋_GB2312" w:cs="宋体"/>
          <w:sz w:val="32"/>
          <w:szCs w:val="32"/>
        </w:rPr>
        <w:t>40万元</w:t>
      </w:r>
      <w:r>
        <w:rPr>
          <w:rFonts w:ascii="仿宋_GB2312" w:hAnsi="仿宋_GB2312" w:eastAsia="仿宋_GB2312" w:cs="宋体"/>
          <w:sz w:val="32"/>
          <w:szCs w:val="32"/>
        </w:rPr>
        <w:t>。</w:t>
      </w:r>
    </w:p>
    <w:p w14:paraId="0718A44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（一）</w:t>
      </w:r>
      <w:r>
        <w:rPr>
          <w:rFonts w:ascii="仿宋_GB2312" w:hAnsi="仿宋_GB2312" w:eastAsia="仿宋_GB2312" w:cs="宋体"/>
          <w:sz w:val="32"/>
          <w:szCs w:val="32"/>
        </w:rPr>
        <w:t>专项统计业务费</w:t>
      </w:r>
    </w:p>
    <w:p w14:paraId="6F37DDD8">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3F02AAC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52.16</w:t>
      </w:r>
      <w:r>
        <w:rPr>
          <w:rFonts w:hint="eastAsia" w:ascii="仿宋_GB2312" w:hAnsi="仿宋_GB2312" w:eastAsia="仿宋_GB2312" w:cs="宋体"/>
          <w:sz w:val="32"/>
          <w:szCs w:val="32"/>
        </w:rPr>
        <w:t>万元，支出</w:t>
      </w:r>
      <w:r>
        <w:rPr>
          <w:rFonts w:ascii="仿宋_GB2312" w:hAnsi="仿宋_GB2312" w:eastAsia="仿宋_GB2312" w:cs="宋体"/>
          <w:sz w:val="32"/>
          <w:szCs w:val="32"/>
        </w:rPr>
        <w:t>50.</w:t>
      </w:r>
      <w:r>
        <w:rPr>
          <w:rFonts w:hint="eastAsia" w:ascii="仿宋_GB2312" w:hAnsi="仿宋_GB2312" w:eastAsia="仿宋_GB2312" w:cs="宋体"/>
          <w:sz w:val="32"/>
          <w:szCs w:val="32"/>
        </w:rPr>
        <w:t>08万元，总体支出进度为</w:t>
      </w:r>
      <w:r>
        <w:rPr>
          <w:rFonts w:ascii="仿宋_GB2312" w:hAnsi="仿宋_GB2312" w:eastAsia="仿宋_GB2312" w:cs="宋体"/>
          <w:sz w:val="32"/>
          <w:szCs w:val="32"/>
        </w:rPr>
        <w:t>96</w:t>
      </w:r>
      <w:r>
        <w:rPr>
          <w:rFonts w:hint="eastAsia" w:ascii="仿宋_GB2312" w:hAnsi="仿宋_GB2312" w:eastAsia="仿宋_GB2312" w:cs="宋体"/>
          <w:sz w:val="32"/>
          <w:szCs w:val="32"/>
        </w:rPr>
        <w:t>%。</w:t>
      </w:r>
    </w:p>
    <w:p w14:paraId="5944518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35240E4B">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_GB2312" w:eastAsia="仿宋_GB2312" w:cs="宋体"/>
          <w:sz w:val="32"/>
          <w:szCs w:val="32"/>
        </w:rPr>
        <w:t>及时有效开展专项统计调查工作，收集、整理统计数据，撰写统计分析报告，提供咨询建议。</w:t>
      </w:r>
      <w:r>
        <w:rPr>
          <w:rFonts w:hint="eastAsia" w:ascii="仿宋_GB2312" w:hAnsi="仿宋" w:eastAsia="仿宋_GB2312"/>
          <w:sz w:val="32"/>
          <w:szCs w:val="32"/>
        </w:rPr>
        <w:t>2</w:t>
      </w:r>
      <w:r>
        <w:rPr>
          <w:rFonts w:ascii="仿宋_GB2312" w:hAnsi="仿宋" w:eastAsia="仿宋_GB2312"/>
          <w:sz w:val="32"/>
          <w:szCs w:val="32"/>
        </w:rPr>
        <w:t>019</w:t>
      </w:r>
      <w:r>
        <w:rPr>
          <w:rFonts w:hint="eastAsia" w:ascii="仿宋_GB2312" w:hAnsi="仿宋" w:eastAsia="仿宋_GB2312"/>
          <w:sz w:val="32"/>
          <w:szCs w:val="32"/>
        </w:rPr>
        <w:t>年撰写各类专报、分析350余篇，多篇得到了国辉书记、沛然市长和雪荣常务副市长等市领导批示，为科学决策赢得了主动、提供了支撑，较好发挥了统计咨政服务职能。</w:t>
      </w:r>
    </w:p>
    <w:p w14:paraId="39E23D32">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_GB2312" w:eastAsia="仿宋_GB2312" w:cs="宋体"/>
          <w:sz w:val="32"/>
          <w:szCs w:val="32"/>
        </w:rPr>
        <w:t>绩效指标为3个，评价等级为优。</w:t>
      </w:r>
    </w:p>
    <w:p w14:paraId="2DE9EE24">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（二）</w:t>
      </w:r>
      <w:r>
        <w:rPr>
          <w:rFonts w:ascii="仿宋_GB2312" w:hAnsi="仿宋_GB2312" w:eastAsia="仿宋_GB2312" w:cs="宋体"/>
          <w:sz w:val="32"/>
          <w:szCs w:val="32"/>
        </w:rPr>
        <w:t>群众满意度调查经费</w:t>
      </w:r>
    </w:p>
    <w:p w14:paraId="6DFE228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545E7ED7">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34</w:t>
      </w:r>
      <w:r>
        <w:rPr>
          <w:rFonts w:hint="eastAsia" w:ascii="仿宋_GB2312" w:hAnsi="仿宋_GB2312" w:eastAsia="仿宋_GB2312" w:cs="宋体"/>
          <w:sz w:val="32"/>
          <w:szCs w:val="32"/>
        </w:rPr>
        <w:t>万元，支出</w:t>
      </w:r>
      <w:r>
        <w:rPr>
          <w:rFonts w:ascii="仿宋_GB2312" w:hAnsi="仿宋_GB2312" w:eastAsia="仿宋_GB2312" w:cs="宋体"/>
          <w:sz w:val="32"/>
          <w:szCs w:val="32"/>
        </w:rPr>
        <w:t>28.03</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82.4</w:t>
      </w:r>
      <w:r>
        <w:rPr>
          <w:rFonts w:hint="eastAsia" w:ascii="仿宋_GB2312" w:hAnsi="仿宋_GB2312" w:eastAsia="仿宋_GB2312" w:cs="宋体"/>
          <w:sz w:val="32"/>
          <w:szCs w:val="32"/>
        </w:rPr>
        <w:t>%。</w:t>
      </w:r>
    </w:p>
    <w:p w14:paraId="2C2D71E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63F88087">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2019年8月采取计算机辅助电话方式开展调查，调查样本62686个，完成有效问卷6100份。2020年1月份，面向全市16周岁以上常住居民组织开展了2019年度群众安全感和满意度调查。调查采取计算机辅助电话调查（CAT1）和网络短信调查（A-WEB)两种方式进行，共完成有效调查问卷12600份，其中，电话调查和网络调查各6300份。该项目取得了较好的社会效益，我局将调查结果形成专项调查报告，及时反馈给市公安局，有助于全面了解全市人民群众的安全感和对公安工作的满意度，掌握社会公众对公安队伍的评价意见，转变工作作风，改进工作方式，不断提升人民群众的安全感和对我市治安工作的满意度。</w:t>
      </w:r>
    </w:p>
    <w:p w14:paraId="3EC446BD">
      <w:pPr>
        <w:adjustRightInd w:val="0"/>
        <w:snapToGrid w:val="0"/>
        <w:spacing w:line="560" w:lineRule="exact"/>
        <w:ind w:firstLine="640" w:firstLineChars="200"/>
        <w:rPr>
          <w:rFonts w:ascii="仿宋" w:hAnsi="仿宋" w:eastAsia="仿宋" w:cs="仿宋"/>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4</w:t>
      </w:r>
      <w:r>
        <w:rPr>
          <w:rFonts w:hint="eastAsia" w:ascii="仿宋_GB2312" w:hAnsi="仿宋_GB2312" w:eastAsia="仿宋_GB2312" w:cs="宋体"/>
          <w:sz w:val="32"/>
          <w:szCs w:val="32"/>
        </w:rPr>
        <w:t>个，评价等级为优。</w:t>
      </w:r>
    </w:p>
    <w:p w14:paraId="707D25A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（三）</w:t>
      </w:r>
      <w:r>
        <w:rPr>
          <w:rFonts w:hint="eastAsia" w:ascii="仿宋_GB2312" w:hAnsi="仿宋_GB2312" w:eastAsia="仿宋_GB2312" w:cs="宋体"/>
          <w:sz w:val="32"/>
          <w:szCs w:val="32"/>
        </w:rPr>
        <w:t>第四次全国经济普查经费</w:t>
      </w:r>
    </w:p>
    <w:p w14:paraId="598CC6E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56D36B4A">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22</w:t>
      </w:r>
      <w:r>
        <w:rPr>
          <w:rFonts w:hint="eastAsia" w:ascii="仿宋_GB2312" w:hAnsi="仿宋_GB2312" w:eastAsia="仿宋_GB2312" w:cs="宋体"/>
          <w:sz w:val="32"/>
          <w:szCs w:val="32"/>
        </w:rPr>
        <w:t>万元，支出</w:t>
      </w:r>
      <w:r>
        <w:rPr>
          <w:rFonts w:ascii="仿宋_GB2312" w:hAnsi="仿宋_GB2312" w:eastAsia="仿宋_GB2312" w:cs="宋体"/>
          <w:sz w:val="32"/>
          <w:szCs w:val="32"/>
        </w:rPr>
        <w:t>13.84</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62.9</w:t>
      </w:r>
      <w:r>
        <w:rPr>
          <w:rFonts w:hint="eastAsia" w:ascii="仿宋_GB2312" w:hAnsi="仿宋_GB2312" w:eastAsia="仿宋_GB2312" w:cs="宋体"/>
          <w:sz w:val="32"/>
          <w:szCs w:val="32"/>
        </w:rPr>
        <w:t>%。</w:t>
      </w:r>
    </w:p>
    <w:p w14:paraId="2CDFD8AA">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32D7F57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圆满完成第四次经济普查登记工作及普查公报、文件汇编等资料印刷工作。印刷普查公报500册，普查公报为第四次经济普查重要的数据结果，可以为我市今后五年的经济发展提供决策参考。资料汇编为了解我市过去五年经济发展情况提供了基础。</w:t>
      </w:r>
    </w:p>
    <w:p w14:paraId="58ABC28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个，评价等级为良。</w:t>
      </w:r>
    </w:p>
    <w:p w14:paraId="7039BE11">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（四）</w:t>
      </w:r>
      <w:r>
        <w:rPr>
          <w:rFonts w:hint="eastAsia" w:ascii="仿宋_GB2312" w:hAnsi="仿宋_GB2312" w:eastAsia="仿宋_GB2312" w:cs="宋体"/>
          <w:sz w:val="32"/>
          <w:szCs w:val="32"/>
        </w:rPr>
        <w:t>投入产出调查经费</w:t>
      </w:r>
    </w:p>
    <w:p w14:paraId="44308A53">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1CDFD019">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9.9</w:t>
      </w:r>
      <w:r>
        <w:rPr>
          <w:rFonts w:hint="eastAsia" w:ascii="仿宋_GB2312" w:hAnsi="仿宋_GB2312" w:eastAsia="仿宋_GB2312" w:cs="宋体"/>
          <w:sz w:val="32"/>
          <w:szCs w:val="32"/>
        </w:rPr>
        <w:t>万元，支出</w:t>
      </w:r>
      <w:r>
        <w:rPr>
          <w:rFonts w:ascii="仿宋_GB2312" w:hAnsi="仿宋_GB2312" w:eastAsia="仿宋_GB2312" w:cs="宋体"/>
          <w:sz w:val="32"/>
          <w:szCs w:val="32"/>
        </w:rPr>
        <w:t>9.9</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54A0D80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715BA53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印刷投入产出调查资料汇编300本、投入产出表200本，召开投入产出调查培训会议2次、部门联席会2次，及时、有效完成投入产出调查数据处理和编表工作。</w:t>
      </w:r>
    </w:p>
    <w:p w14:paraId="50CE105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141387F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（五）</w:t>
      </w:r>
      <w:r>
        <w:rPr>
          <w:rFonts w:hint="eastAsia" w:ascii="仿宋_GB2312" w:hAnsi="仿宋_GB2312" w:eastAsia="仿宋_GB2312" w:cs="宋体"/>
          <w:sz w:val="32"/>
          <w:szCs w:val="32"/>
        </w:rPr>
        <w:t>统计专业职称资格考试考务费</w:t>
      </w:r>
    </w:p>
    <w:p w14:paraId="6B2B3F3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6DDF89E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2.25</w:t>
      </w:r>
      <w:r>
        <w:rPr>
          <w:rFonts w:hint="eastAsia" w:ascii="仿宋_GB2312" w:hAnsi="仿宋_GB2312" w:eastAsia="仿宋_GB2312" w:cs="宋体"/>
          <w:sz w:val="32"/>
          <w:szCs w:val="32"/>
        </w:rPr>
        <w:t>万元，支出</w:t>
      </w:r>
      <w:r>
        <w:rPr>
          <w:rFonts w:ascii="仿宋_GB2312" w:hAnsi="仿宋_GB2312" w:eastAsia="仿宋_GB2312" w:cs="宋体"/>
          <w:sz w:val="32"/>
          <w:szCs w:val="32"/>
        </w:rPr>
        <w:t>2.25</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1A1E0A0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0DAEF07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及时支付统计专业资格职称考试监考费用，未</w:t>
      </w:r>
      <w:r>
        <w:rPr>
          <w:rFonts w:ascii="仿宋_GB2312" w:hAnsi="仿宋_GB2312" w:eastAsia="仿宋_GB2312" w:cs="宋体"/>
          <w:sz w:val="32"/>
          <w:szCs w:val="32"/>
        </w:rPr>
        <w:t>发生</w:t>
      </w:r>
      <w:r>
        <w:rPr>
          <w:rFonts w:hint="eastAsia" w:ascii="仿宋_GB2312" w:hAnsi="仿宋_GB2312" w:eastAsia="仿宋_GB2312" w:cs="宋体"/>
          <w:sz w:val="32"/>
          <w:szCs w:val="32"/>
        </w:rPr>
        <w:t>统计专业资格职称考试问题故障，未出现参加统计专业资格职称考试的考生对考试安排不满产生投诉的数量，能够保障统计专业资格职称考试顺利开展。</w:t>
      </w:r>
    </w:p>
    <w:p w14:paraId="3D53B0B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16B58CDC">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（六）</w:t>
      </w:r>
      <w:r>
        <w:rPr>
          <w:rFonts w:hint="eastAsia" w:ascii="仿宋_GB2312" w:hAnsi="仿宋_GB2312" w:eastAsia="仿宋_GB2312" w:cs="宋体"/>
          <w:sz w:val="32"/>
          <w:szCs w:val="32"/>
        </w:rPr>
        <w:t>信息化项目运行维护费</w:t>
      </w:r>
    </w:p>
    <w:p w14:paraId="2FF6D0B8">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4E3A6B91">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78</w:t>
      </w:r>
      <w:r>
        <w:rPr>
          <w:rFonts w:hint="eastAsia" w:ascii="仿宋_GB2312" w:hAnsi="仿宋_GB2312" w:eastAsia="仿宋_GB2312" w:cs="宋体"/>
          <w:sz w:val="32"/>
          <w:szCs w:val="32"/>
        </w:rPr>
        <w:t>万元，支出</w:t>
      </w:r>
      <w:r>
        <w:rPr>
          <w:rFonts w:ascii="仿宋_GB2312" w:hAnsi="仿宋_GB2312" w:eastAsia="仿宋_GB2312" w:cs="宋体"/>
          <w:sz w:val="32"/>
          <w:szCs w:val="32"/>
        </w:rPr>
        <w:t>78</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1A0A4B7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4E5D93F8">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保证我单位统计信息网络稳定畅通，保证单位软硬件得到及时维护，保证我单位统计信息网络稳定畅通。统计信息网络无故障率90</w:t>
      </w:r>
      <w:r>
        <w:rPr>
          <w:rFonts w:ascii="仿宋_GB2312" w:hAnsi="仿宋_GB2312" w:eastAsia="仿宋_GB2312" w:cs="宋体"/>
          <w:sz w:val="32"/>
          <w:szCs w:val="32"/>
        </w:rPr>
        <w:t>%以上</w:t>
      </w:r>
      <w:r>
        <w:rPr>
          <w:rFonts w:hint="eastAsia" w:ascii="仿宋_GB2312" w:hAnsi="仿宋_GB2312" w:eastAsia="仿宋_GB2312" w:cs="宋体"/>
          <w:sz w:val="32"/>
          <w:szCs w:val="32"/>
        </w:rPr>
        <w:t>，软硬件及时维护率99</w:t>
      </w:r>
      <w:r>
        <w:rPr>
          <w:rFonts w:ascii="仿宋_GB2312" w:hAnsi="仿宋_GB2312" w:eastAsia="仿宋_GB2312" w:cs="宋体"/>
          <w:sz w:val="32"/>
          <w:szCs w:val="32"/>
        </w:rPr>
        <w:t>%</w:t>
      </w:r>
      <w:r>
        <w:rPr>
          <w:rFonts w:hint="eastAsia" w:ascii="仿宋_GB2312" w:hAnsi="仿宋_GB2312" w:eastAsia="仿宋_GB2312" w:cs="宋体"/>
          <w:sz w:val="32"/>
          <w:szCs w:val="32"/>
        </w:rPr>
        <w:t>以上，统计信息网络的稳定、畅通9</w:t>
      </w:r>
      <w:r>
        <w:rPr>
          <w:rFonts w:ascii="仿宋_GB2312" w:hAnsi="仿宋_GB2312" w:eastAsia="仿宋_GB2312" w:cs="宋体"/>
          <w:sz w:val="32"/>
          <w:szCs w:val="32"/>
        </w:rPr>
        <w:t>0%以上</w:t>
      </w:r>
      <w:r>
        <w:rPr>
          <w:rFonts w:hint="eastAsia" w:ascii="仿宋_GB2312" w:hAnsi="仿宋_GB2312" w:eastAsia="仿宋_GB2312" w:cs="宋体"/>
          <w:sz w:val="32"/>
          <w:szCs w:val="32"/>
        </w:rPr>
        <w:t>，及时、有效保障统计信息网络稳定、畅通，和软硬件正常维护和运转。</w:t>
      </w:r>
    </w:p>
    <w:p w14:paraId="54E99E5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05241ECC">
      <w:pPr>
        <w:numPr>
          <w:ilvl w:val="0"/>
          <w:numId w:val="1"/>
        </w:numPr>
        <w:adjustRightInd w:val="0"/>
        <w:snapToGrid w:val="0"/>
        <w:spacing w:line="560" w:lineRule="exact"/>
        <w:rPr>
          <w:rFonts w:ascii="仿宋_GB2312" w:hAnsi="仿宋_GB2312" w:eastAsia="仿宋_GB2312" w:cs="宋体"/>
          <w:sz w:val="32"/>
          <w:szCs w:val="32"/>
        </w:rPr>
      </w:pPr>
      <w:r>
        <w:rPr>
          <w:rFonts w:hint="eastAsia" w:ascii="仿宋_GB2312" w:hAnsi="仿宋_GB2312" w:eastAsia="仿宋_GB2312" w:cs="宋体"/>
          <w:sz w:val="32"/>
          <w:szCs w:val="32"/>
        </w:rPr>
        <w:t>视频会议系统主控设备等更新项目经费</w:t>
      </w:r>
    </w:p>
    <w:p w14:paraId="03CC0C0F">
      <w:pPr>
        <w:adjustRightInd w:val="0"/>
        <w:snapToGrid w:val="0"/>
        <w:spacing w:line="560" w:lineRule="exact"/>
        <w:ind w:left="64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21D0C93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80</w:t>
      </w:r>
      <w:r>
        <w:rPr>
          <w:rFonts w:hint="eastAsia" w:ascii="仿宋_GB2312" w:hAnsi="仿宋_GB2312" w:eastAsia="仿宋_GB2312" w:cs="宋体"/>
          <w:sz w:val="32"/>
          <w:szCs w:val="32"/>
        </w:rPr>
        <w:t>万元，支出</w:t>
      </w:r>
      <w:r>
        <w:rPr>
          <w:rFonts w:ascii="仿宋_GB2312" w:hAnsi="仿宋_GB2312" w:eastAsia="仿宋_GB2312" w:cs="宋体"/>
          <w:sz w:val="32"/>
          <w:szCs w:val="32"/>
        </w:rPr>
        <w:t>80</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716280C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12EF58B9">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MCU数字级网络视频会议设备更新后，可实现由转发式MCU转变为全编全解式MCU；由模拟转接会议提升为数字级联会议；由分层管理控制改进为统一管理控制；由满载架构更换为冗余架构；视频会议清晰度可由720P提高到1080P。大大提高统计视频会议的转播和召开的效果，圆满完成视频网络会议的任务。</w:t>
      </w:r>
    </w:p>
    <w:p w14:paraId="2815912C">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693EB918">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（八）</w:t>
      </w:r>
      <w:r>
        <w:rPr>
          <w:rFonts w:ascii="仿宋_GB2312" w:hAnsi="仿宋_GB2312" w:eastAsia="仿宋_GB2312" w:cs="宋体"/>
          <w:sz w:val="32"/>
          <w:szCs w:val="32"/>
        </w:rPr>
        <w:t>办公设备购置经费</w:t>
      </w:r>
    </w:p>
    <w:p w14:paraId="28F437A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5DB3D6D0">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46.98</w:t>
      </w:r>
      <w:r>
        <w:rPr>
          <w:rFonts w:hint="eastAsia" w:ascii="仿宋_GB2312" w:hAnsi="仿宋_GB2312" w:eastAsia="仿宋_GB2312" w:cs="宋体"/>
          <w:sz w:val="32"/>
          <w:szCs w:val="32"/>
        </w:rPr>
        <w:t>万元，支出</w:t>
      </w:r>
      <w:r>
        <w:rPr>
          <w:rFonts w:ascii="仿宋_GB2312" w:hAnsi="仿宋_GB2312" w:eastAsia="仿宋_GB2312" w:cs="宋体"/>
          <w:sz w:val="32"/>
          <w:szCs w:val="32"/>
        </w:rPr>
        <w:t>46.98</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7DC4F2F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6C734233">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购买台式计算机40台，便携式计算机10台，及时更换新办公设备，满足各种办公需求。</w:t>
      </w:r>
    </w:p>
    <w:p w14:paraId="354ED63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1A6F953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（九）</w:t>
      </w:r>
      <w:r>
        <w:rPr>
          <w:rFonts w:ascii="仿宋_GB2312" w:hAnsi="仿宋_GB2312" w:eastAsia="仿宋_GB2312" w:cs="宋体"/>
          <w:sz w:val="32"/>
          <w:szCs w:val="32"/>
        </w:rPr>
        <w:t>业务培训费</w:t>
      </w:r>
    </w:p>
    <w:p w14:paraId="1FE6396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103E2D20">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60</w:t>
      </w:r>
      <w:r>
        <w:rPr>
          <w:rFonts w:hint="eastAsia" w:ascii="仿宋_GB2312" w:hAnsi="仿宋_GB2312" w:eastAsia="仿宋_GB2312" w:cs="宋体"/>
          <w:sz w:val="32"/>
          <w:szCs w:val="32"/>
        </w:rPr>
        <w:t>万元，支出</w:t>
      </w:r>
      <w:r>
        <w:rPr>
          <w:rFonts w:ascii="仿宋_GB2312" w:hAnsi="仿宋_GB2312" w:eastAsia="仿宋_GB2312" w:cs="宋体"/>
          <w:sz w:val="32"/>
          <w:szCs w:val="32"/>
        </w:rPr>
        <w:t>53.3</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88.9</w:t>
      </w:r>
      <w:r>
        <w:rPr>
          <w:rFonts w:hint="eastAsia" w:ascii="仿宋_GB2312" w:hAnsi="仿宋_GB2312" w:eastAsia="仿宋_GB2312" w:cs="宋体"/>
          <w:sz w:val="32"/>
          <w:szCs w:val="32"/>
        </w:rPr>
        <w:t>%。</w:t>
      </w:r>
    </w:p>
    <w:p w14:paraId="3182AD51">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6DEA2419">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对各县（市）区统计局及乡镇的统计机构从业人员开展统计业务培训25次，参加统计业务培训的各县（市）区统计局及乡镇的统计从业人员达2000人次，让各级统计从业人员熟练掌握业务知识，</w:t>
      </w:r>
      <w:r>
        <w:rPr>
          <w:rFonts w:ascii="仿宋_GB2312" w:hAnsi="仿宋_GB2312" w:eastAsia="仿宋_GB2312" w:cs="宋体"/>
          <w:sz w:val="32"/>
          <w:szCs w:val="32"/>
        </w:rPr>
        <w:t>提高统计专业能力</w:t>
      </w:r>
      <w:r>
        <w:rPr>
          <w:rFonts w:hint="eastAsia" w:ascii="仿宋_GB2312" w:hAnsi="仿宋_GB2312" w:eastAsia="仿宋_GB2312" w:cs="宋体"/>
          <w:sz w:val="32"/>
          <w:szCs w:val="32"/>
        </w:rPr>
        <w:t>。</w:t>
      </w:r>
    </w:p>
    <w:p w14:paraId="7C024CE8">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5C295E87">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（十）</w:t>
      </w:r>
      <w:r>
        <w:rPr>
          <w:rFonts w:ascii="仿宋_GB2312" w:hAnsi="仿宋_GB2312" w:eastAsia="仿宋_GB2312" w:cs="宋体"/>
          <w:sz w:val="32"/>
          <w:szCs w:val="32"/>
        </w:rPr>
        <w:t>党组织活动经费</w:t>
      </w:r>
    </w:p>
    <w:p w14:paraId="52C5C8C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003D5E0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9.92</w:t>
      </w:r>
      <w:r>
        <w:rPr>
          <w:rFonts w:hint="eastAsia" w:ascii="仿宋_GB2312" w:hAnsi="仿宋_GB2312" w:eastAsia="仿宋_GB2312" w:cs="宋体"/>
          <w:sz w:val="32"/>
          <w:szCs w:val="32"/>
        </w:rPr>
        <w:t>万元，支出</w:t>
      </w:r>
      <w:r>
        <w:rPr>
          <w:rFonts w:ascii="仿宋_GB2312" w:hAnsi="仿宋_GB2312" w:eastAsia="仿宋_GB2312" w:cs="宋体"/>
          <w:sz w:val="32"/>
          <w:szCs w:val="32"/>
        </w:rPr>
        <w:t>9.92</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304F1D9F">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6868D611">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宋体"/>
          <w:sz w:val="32"/>
          <w:szCs w:val="32"/>
        </w:rPr>
        <w:t>2019年，</w:t>
      </w:r>
      <w:r>
        <w:rPr>
          <w:rFonts w:hint="eastAsia" w:ascii="仿宋_GB2312" w:hAnsi="仿宋_GB2312" w:eastAsia="仿宋_GB2312" w:cs="仿宋_GB2312"/>
          <w:sz w:val="32"/>
          <w:szCs w:val="32"/>
        </w:rPr>
        <w:t>组织中心组集中学习24次，做到中心组、党支部、党小组三级联动；创编应知应会“口袋书”，凝结提炼、编发6本学习研讨资料汇编，受到市主题办好评，并被向省主题办推荐；安排知识测试，组织“我和我的祖国”、赴井陉“天路”参观、观看《榜样4》及主旋律影片等主题党日活动，主流媒体先后刊播，切实将主题教育成果转化为推动统计改革发展的强大动力。</w:t>
      </w:r>
    </w:p>
    <w:p w14:paraId="4621756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7CAC8955">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（十一）</w:t>
      </w:r>
      <w:r>
        <w:rPr>
          <w:rFonts w:ascii="仿宋_GB2312" w:hAnsi="仿宋_GB2312" w:eastAsia="仿宋_GB2312" w:cs="宋体"/>
          <w:sz w:val="32"/>
          <w:szCs w:val="32"/>
        </w:rPr>
        <w:t>公务用车租赁费</w:t>
      </w:r>
    </w:p>
    <w:p w14:paraId="45591931">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55A57F93">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8.76</w:t>
      </w:r>
      <w:r>
        <w:rPr>
          <w:rFonts w:hint="eastAsia" w:ascii="仿宋_GB2312" w:hAnsi="仿宋_GB2312" w:eastAsia="仿宋_GB2312" w:cs="宋体"/>
          <w:sz w:val="32"/>
          <w:szCs w:val="32"/>
        </w:rPr>
        <w:t>万元，支出</w:t>
      </w:r>
      <w:r>
        <w:rPr>
          <w:rFonts w:ascii="仿宋_GB2312" w:hAnsi="仿宋_GB2312" w:eastAsia="仿宋_GB2312" w:cs="宋体"/>
          <w:sz w:val="32"/>
          <w:szCs w:val="32"/>
        </w:rPr>
        <w:t>8.76</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5CB1E5D1">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05886F84">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租赁公务用车2辆</w:t>
      </w:r>
      <w:r>
        <w:rPr>
          <w:rFonts w:ascii="仿宋_GB2312" w:hAnsi="仿宋_GB2312" w:eastAsia="仿宋_GB2312" w:cs="宋体"/>
          <w:sz w:val="32"/>
          <w:szCs w:val="32"/>
        </w:rPr>
        <w:t>，及时支付公务用车费用，保障全局工作正常开展。</w:t>
      </w:r>
    </w:p>
    <w:p w14:paraId="6C6271FB">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22C74D5D">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 w:eastAsia="仿宋_GB2312"/>
          <w:sz w:val="32"/>
          <w:szCs w:val="32"/>
        </w:rPr>
        <w:t>（十二）</w:t>
      </w:r>
      <w:r>
        <w:rPr>
          <w:rFonts w:ascii="仿宋_GB2312" w:hAnsi="仿宋_GB2312" w:eastAsia="仿宋_GB2312" w:cs="宋体"/>
          <w:sz w:val="32"/>
          <w:szCs w:val="32"/>
        </w:rPr>
        <w:t>文件资料印刷费</w:t>
      </w:r>
    </w:p>
    <w:p w14:paraId="7C35AC1A">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1</w:t>
      </w:r>
      <w:r>
        <w:rPr>
          <w:rFonts w:ascii="仿宋_GB2312" w:hAnsi="仿宋_GB2312" w:eastAsia="仿宋_GB2312" w:cs="宋体"/>
          <w:sz w:val="32"/>
          <w:szCs w:val="32"/>
        </w:rPr>
        <w:t>.</w:t>
      </w:r>
      <w:r>
        <w:rPr>
          <w:rFonts w:hint="eastAsia" w:ascii="仿宋_GB2312" w:hAnsi="仿宋_GB2312" w:eastAsia="仿宋_GB2312" w:cs="宋体"/>
          <w:sz w:val="32"/>
          <w:szCs w:val="32"/>
        </w:rPr>
        <w:t>资金支出进度</w:t>
      </w:r>
    </w:p>
    <w:p w14:paraId="471BF39C">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该项目预算为</w:t>
      </w:r>
      <w:r>
        <w:rPr>
          <w:rFonts w:ascii="仿宋_GB2312" w:hAnsi="仿宋_GB2312" w:eastAsia="仿宋_GB2312" w:cs="宋体"/>
          <w:sz w:val="32"/>
          <w:szCs w:val="32"/>
        </w:rPr>
        <w:t>40</w:t>
      </w:r>
      <w:r>
        <w:rPr>
          <w:rFonts w:hint="eastAsia" w:ascii="仿宋_GB2312" w:hAnsi="仿宋_GB2312" w:eastAsia="仿宋_GB2312" w:cs="宋体"/>
          <w:sz w:val="32"/>
          <w:szCs w:val="32"/>
        </w:rPr>
        <w:t>万元，支出</w:t>
      </w:r>
      <w:r>
        <w:rPr>
          <w:rFonts w:ascii="仿宋_GB2312" w:hAnsi="仿宋_GB2312" w:eastAsia="仿宋_GB2312" w:cs="宋体"/>
          <w:sz w:val="32"/>
          <w:szCs w:val="32"/>
        </w:rPr>
        <w:t>40</w:t>
      </w:r>
      <w:r>
        <w:rPr>
          <w:rFonts w:hint="eastAsia" w:ascii="仿宋_GB2312" w:hAnsi="仿宋_GB2312" w:eastAsia="仿宋_GB2312" w:cs="宋体"/>
          <w:sz w:val="32"/>
          <w:szCs w:val="32"/>
        </w:rPr>
        <w:t>万元，总体支出进度为</w:t>
      </w:r>
      <w:r>
        <w:rPr>
          <w:rFonts w:ascii="仿宋_GB2312" w:hAnsi="仿宋_GB2312" w:eastAsia="仿宋_GB2312" w:cs="宋体"/>
          <w:sz w:val="32"/>
          <w:szCs w:val="32"/>
        </w:rPr>
        <w:t>100</w:t>
      </w:r>
      <w:r>
        <w:rPr>
          <w:rFonts w:hint="eastAsia" w:ascii="仿宋_GB2312" w:hAnsi="仿宋_GB2312" w:eastAsia="仿宋_GB2312" w:cs="宋体"/>
          <w:sz w:val="32"/>
          <w:szCs w:val="32"/>
        </w:rPr>
        <w:t>%。</w:t>
      </w:r>
    </w:p>
    <w:p w14:paraId="093C04CE">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2</w:t>
      </w:r>
      <w:r>
        <w:rPr>
          <w:rFonts w:ascii="仿宋_GB2312" w:hAnsi="仿宋_GB2312" w:eastAsia="仿宋_GB2312" w:cs="宋体"/>
          <w:sz w:val="32"/>
          <w:szCs w:val="32"/>
        </w:rPr>
        <w:t>.</w:t>
      </w:r>
      <w:r>
        <w:rPr>
          <w:rFonts w:hint="eastAsia" w:ascii="仿宋_GB2312" w:hAnsi="仿宋_GB2312" w:eastAsia="仿宋_GB2312" w:cs="宋体"/>
          <w:sz w:val="32"/>
          <w:szCs w:val="32"/>
        </w:rPr>
        <w:t>产出指标和效果指标完成情况</w:t>
      </w:r>
    </w:p>
    <w:p w14:paraId="5DCF4FBF">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_GB2312" w:eastAsia="仿宋_GB2312" w:cs="宋体"/>
          <w:sz w:val="32"/>
          <w:szCs w:val="32"/>
        </w:rPr>
        <w:t>及时给市委市政府及各级有关部门提供统计月报数据，发布年度社会经济年度各项指标数据，及时给市委市政府各级领导提供全方面的经济数据。每月、季、年给市委市政府各级领导报送统计分析报告。</w:t>
      </w:r>
      <w:r>
        <w:rPr>
          <w:rFonts w:hint="eastAsia" w:ascii="仿宋_GB2312" w:hAnsi="仿宋" w:eastAsia="仿宋_GB2312"/>
          <w:sz w:val="32"/>
          <w:szCs w:val="32"/>
        </w:rPr>
        <w:t>共撰写各类专报、分析350余篇，多篇得到了国辉书记、沛然市长和雪荣常务副市长等市领导批示，为科学决策赢得了主动、提供了支撑，较好发挥了统计咨政服务职能。</w:t>
      </w:r>
    </w:p>
    <w:p w14:paraId="3FF9B1D6">
      <w:pPr>
        <w:adjustRightInd w:val="0"/>
        <w:snapToGrid w:val="0"/>
        <w:spacing w:line="560" w:lineRule="exact"/>
        <w:ind w:firstLine="640" w:firstLineChars="200"/>
        <w:rPr>
          <w:rFonts w:ascii="仿宋_GB2312" w:hAnsi="仿宋_GB2312" w:eastAsia="仿宋_GB2312" w:cs="宋体"/>
          <w:sz w:val="32"/>
          <w:szCs w:val="32"/>
        </w:rPr>
      </w:pPr>
      <w:r>
        <w:rPr>
          <w:rFonts w:hint="eastAsia" w:ascii="仿宋_GB2312" w:hAnsi="仿宋_GB2312" w:eastAsia="仿宋_GB2312" w:cs="宋体"/>
          <w:sz w:val="32"/>
          <w:szCs w:val="32"/>
        </w:rPr>
        <w:t>绩效指标为</w:t>
      </w:r>
      <w:r>
        <w:rPr>
          <w:rFonts w:ascii="仿宋_GB2312" w:hAnsi="仿宋_GB2312" w:eastAsia="仿宋_GB2312" w:cs="宋体"/>
          <w:sz w:val="32"/>
          <w:szCs w:val="32"/>
        </w:rPr>
        <w:t>3</w:t>
      </w:r>
      <w:r>
        <w:rPr>
          <w:rFonts w:hint="eastAsia" w:ascii="仿宋_GB2312" w:hAnsi="仿宋_GB2312" w:eastAsia="仿宋_GB2312" w:cs="宋体"/>
          <w:sz w:val="32"/>
          <w:szCs w:val="32"/>
        </w:rPr>
        <w:t>个，评价等级为优。</w:t>
      </w:r>
    </w:p>
    <w:p w14:paraId="2473E91F">
      <w:pPr>
        <w:adjustRightInd w:val="0"/>
        <w:snapToGrid w:val="0"/>
        <w:spacing w:line="560" w:lineRule="exact"/>
        <w:ind w:firstLine="643" w:firstLineChars="200"/>
        <w:rPr>
          <w:rFonts w:ascii="楷体" w:hAnsi="楷体" w:eastAsia="楷体" w:cs="黑体"/>
          <w:b/>
          <w:sz w:val="32"/>
          <w:szCs w:val="32"/>
        </w:rPr>
      </w:pPr>
      <w:r>
        <w:rPr>
          <w:rFonts w:hint="eastAsia" w:ascii="楷体" w:hAnsi="楷体" w:eastAsia="楷体" w:cs="黑体"/>
          <w:b/>
          <w:sz w:val="32"/>
          <w:szCs w:val="32"/>
        </w:rPr>
        <w:t>四、绩效目标设定质量情况</w:t>
      </w:r>
    </w:p>
    <w:p w14:paraId="751C693E">
      <w:pPr>
        <w:adjustRightInd w:val="0"/>
        <w:snapToGrid w:val="0"/>
        <w:spacing w:line="560" w:lineRule="exact"/>
        <w:ind w:firstLine="640" w:firstLineChars="200"/>
        <w:rPr>
          <w:rFonts w:ascii="仿宋" w:hAnsi="仿宋" w:eastAsia="仿宋" w:cs="仿宋"/>
          <w:sz w:val="32"/>
          <w:szCs w:val="32"/>
        </w:rPr>
      </w:pPr>
      <w:r>
        <w:rPr>
          <w:rFonts w:ascii="仿宋" w:hAnsi="仿宋" w:eastAsia="仿宋" w:cs="仿宋"/>
          <w:sz w:val="32"/>
          <w:szCs w:val="32"/>
        </w:rPr>
        <w:t>绩效目标是贯穿预算绩效管理始终的一条主线，是预算资金安排、事中绩效跟踪和事后绩效评价的重要依据</w:t>
      </w:r>
      <w:r>
        <w:rPr>
          <w:rFonts w:hint="eastAsia" w:ascii="仿宋" w:hAnsi="仿宋" w:eastAsia="仿宋" w:cs="仿宋"/>
          <w:sz w:val="32"/>
          <w:szCs w:val="32"/>
        </w:rPr>
        <w:t>。根据相关文件要求，我局所有年初项目均设定了绩效目标，涉及产出指标和效果指标，但存在绩效指标不够全面、可评性不高、具体指标缺乏量化等问题。主要原因是对绩效目标的认识不够，制定多样化和细化的评价指标和标准需要在实践中不断完善。</w:t>
      </w:r>
    </w:p>
    <w:p w14:paraId="04A31BAD">
      <w:pPr>
        <w:adjustRightInd w:val="0"/>
        <w:snapToGrid w:val="0"/>
        <w:spacing w:line="560" w:lineRule="exact"/>
        <w:ind w:firstLine="643" w:firstLineChars="200"/>
        <w:rPr>
          <w:rFonts w:ascii="楷体" w:hAnsi="楷体" w:eastAsia="楷体" w:cs="黑体"/>
          <w:b/>
          <w:sz w:val="32"/>
          <w:szCs w:val="32"/>
        </w:rPr>
      </w:pPr>
      <w:r>
        <w:rPr>
          <w:rFonts w:hint="eastAsia" w:ascii="楷体" w:hAnsi="楷体" w:eastAsia="楷体" w:cs="黑体"/>
          <w:b/>
          <w:sz w:val="32"/>
          <w:szCs w:val="32"/>
        </w:rPr>
        <w:t>五、整改措施及结果应用</w:t>
      </w:r>
    </w:p>
    <w:p w14:paraId="32E1FE04">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针对绩效指标设定中存在的问题，从实际出发，在2020年项目绩效目标填报中增强指标的可评价性和可量化性，合理如实的反映资金使用的绩效成果，审核</w:t>
      </w:r>
      <w:r>
        <w:rPr>
          <w:rFonts w:ascii="仿宋" w:hAnsi="仿宋" w:eastAsia="仿宋" w:cs="仿宋"/>
          <w:sz w:val="32"/>
          <w:szCs w:val="32"/>
        </w:rPr>
        <w:t>实现绩效目标所需资金的合理性以及填报的规范性、完整性</w:t>
      </w:r>
      <w:r>
        <w:rPr>
          <w:rFonts w:hint="eastAsia" w:ascii="仿宋" w:hAnsi="仿宋" w:eastAsia="仿宋" w:cs="仿宋"/>
          <w:sz w:val="32"/>
          <w:szCs w:val="32"/>
        </w:rPr>
        <w:t>，提高财政支出产生的社会效益和经济效益，重点考虑项目的外界因素对年度任务的影响。</w:t>
      </w:r>
    </w:p>
    <w:p w14:paraId="3229A44E">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在以后的工作中，</w:t>
      </w:r>
      <w:r>
        <w:rPr>
          <w:rFonts w:ascii="仿宋" w:hAnsi="仿宋" w:eastAsia="仿宋" w:cs="仿宋"/>
          <w:sz w:val="32"/>
          <w:szCs w:val="32"/>
        </w:rPr>
        <w:t>要根据年度工作计划制定具体、可衡量、可实现的绩效目标，明确支出的必要性、可行性和有效性，并围绕绩效目标编制清晰、量化、便于考核的绩效指标。</w:t>
      </w:r>
      <w:r>
        <w:rPr>
          <w:rFonts w:hint="eastAsia" w:ascii="仿宋" w:hAnsi="仿宋" w:eastAsia="仿宋" w:cs="仿宋"/>
          <w:sz w:val="32"/>
          <w:szCs w:val="32"/>
        </w:rPr>
        <w:t>要重视绩效评价工作，切实发挥绩效评价结果应用的作用，通过绩效评价应用实践，积累连续的数据库，优化对比分析，总结实践中的经验和教训，强化财政资金管理水平、提高财政资金使用效益，在更高层次上实现财政资源配置的公平性和合理性。</w:t>
      </w:r>
    </w:p>
    <w:p w14:paraId="2BB63242">
      <w:pPr>
        <w:adjustRightInd w:val="0"/>
        <w:snapToGrid w:val="0"/>
        <w:spacing w:line="560" w:lineRule="exact"/>
        <w:ind w:firstLine="640" w:firstLineChars="200"/>
        <w:rPr>
          <w:rFonts w:ascii="仿宋" w:hAnsi="仿宋" w:eastAsia="仿宋" w:cs="仿宋"/>
          <w:sz w:val="32"/>
          <w:szCs w:val="32"/>
        </w:rPr>
      </w:pPr>
    </w:p>
    <w:p w14:paraId="5116BA5D">
      <w:pPr>
        <w:adjustRightInd w:val="0"/>
        <w:snapToGrid w:val="0"/>
        <w:spacing w:line="560" w:lineRule="exact"/>
        <w:ind w:firstLine="640" w:firstLineChars="200"/>
        <w:rPr>
          <w:rFonts w:hint="eastAsia" w:ascii="仿宋" w:hAnsi="仿宋" w:eastAsia="仿宋" w:cs="仿宋"/>
          <w:sz w:val="32"/>
          <w:szCs w:val="32"/>
        </w:rPr>
      </w:pPr>
    </w:p>
    <w:p w14:paraId="4A0A5DE6">
      <w:pPr>
        <w:adjustRightInd w:val="0"/>
        <w:snapToGrid w:val="0"/>
        <w:spacing w:line="360" w:lineRule="auto"/>
        <w:ind w:firstLine="5600" w:firstLineChars="1750"/>
        <w:rPr>
          <w:rFonts w:ascii="仿宋" w:hAnsi="仿宋" w:eastAsia="仿宋" w:cs="仿宋"/>
          <w:sz w:val="32"/>
          <w:szCs w:val="32"/>
        </w:rPr>
      </w:pPr>
      <w:r>
        <w:rPr>
          <w:rFonts w:hint="eastAsia" w:ascii="仿宋" w:hAnsi="仿宋" w:eastAsia="仿宋" w:cs="仿宋"/>
          <w:sz w:val="32"/>
          <w:szCs w:val="32"/>
        </w:rPr>
        <w:t>石家庄市</w:t>
      </w:r>
      <w:r>
        <w:rPr>
          <w:rFonts w:ascii="仿宋" w:hAnsi="仿宋" w:eastAsia="仿宋" w:cs="仿宋"/>
          <w:sz w:val="32"/>
          <w:szCs w:val="32"/>
        </w:rPr>
        <w:t>统计局</w:t>
      </w:r>
    </w:p>
    <w:p w14:paraId="41EF91AC">
      <w:pPr>
        <w:adjustRightInd w:val="0"/>
        <w:snapToGrid w:val="0"/>
        <w:spacing w:line="360" w:lineRule="auto"/>
        <w:ind w:firstLine="5600" w:firstLineChars="1750"/>
        <w:rPr>
          <w:rFonts w:ascii="仿宋" w:hAnsi="仿宋" w:eastAsia="仿宋" w:cs="仿宋"/>
          <w:sz w:val="32"/>
          <w:szCs w:val="32"/>
        </w:rPr>
      </w:pPr>
      <w:r>
        <w:rPr>
          <w:rFonts w:hint="eastAsia" w:ascii="仿宋" w:hAnsi="仿宋" w:eastAsia="仿宋" w:cs="仿宋"/>
          <w:sz w:val="32"/>
          <w:szCs w:val="32"/>
        </w:rPr>
        <w:t>2020年5月22日</w:t>
      </w:r>
    </w:p>
    <w:sectPr>
      <w:headerReference r:id="rId3" w:type="default"/>
      <w:footerReference r:id="rId4" w:type="default"/>
      <w:pgSz w:w="11906" w:h="16838"/>
      <w:pgMar w:top="2041" w:right="1304" w:bottom="170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3706B">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A1FB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DBA1FB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718A">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2425B"/>
    <w:multiLevelType w:val="multilevel"/>
    <w:tmpl w:val="7BF2425B"/>
    <w:lvl w:ilvl="0" w:tentative="0">
      <w:start w:val="7"/>
      <w:numFmt w:val="japaneseCounting"/>
      <w:lvlText w:val="（%1）"/>
      <w:lvlJc w:val="left"/>
      <w:pPr>
        <w:ind w:left="1720" w:hanging="1080"/>
      </w:pPr>
      <w:rPr>
        <w:rFonts w:hint="default" w:hAnsi="仿宋" w:cs="Times New Roman"/>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A3"/>
    <w:rsid w:val="00031A47"/>
    <w:rsid w:val="000D29F1"/>
    <w:rsid w:val="00117AF4"/>
    <w:rsid w:val="001627CF"/>
    <w:rsid w:val="00176210"/>
    <w:rsid w:val="001D2D4C"/>
    <w:rsid w:val="001F50E8"/>
    <w:rsid w:val="00230EC2"/>
    <w:rsid w:val="00235017"/>
    <w:rsid w:val="002603C2"/>
    <w:rsid w:val="00296181"/>
    <w:rsid w:val="002E6310"/>
    <w:rsid w:val="00353EDC"/>
    <w:rsid w:val="00383AC5"/>
    <w:rsid w:val="00395699"/>
    <w:rsid w:val="003A404C"/>
    <w:rsid w:val="003B412A"/>
    <w:rsid w:val="004045D2"/>
    <w:rsid w:val="00432709"/>
    <w:rsid w:val="00447DCD"/>
    <w:rsid w:val="004839B9"/>
    <w:rsid w:val="00483F11"/>
    <w:rsid w:val="00484D0D"/>
    <w:rsid w:val="00485365"/>
    <w:rsid w:val="00491FCD"/>
    <w:rsid w:val="004C387C"/>
    <w:rsid w:val="004E6C05"/>
    <w:rsid w:val="004F6F9F"/>
    <w:rsid w:val="00537B27"/>
    <w:rsid w:val="00546BCB"/>
    <w:rsid w:val="005C236C"/>
    <w:rsid w:val="005E6EC9"/>
    <w:rsid w:val="00665896"/>
    <w:rsid w:val="00686830"/>
    <w:rsid w:val="006A316F"/>
    <w:rsid w:val="006B3610"/>
    <w:rsid w:val="006D363D"/>
    <w:rsid w:val="006D6ABC"/>
    <w:rsid w:val="00706394"/>
    <w:rsid w:val="0071336C"/>
    <w:rsid w:val="0071475B"/>
    <w:rsid w:val="00793214"/>
    <w:rsid w:val="007D43DA"/>
    <w:rsid w:val="007E50DB"/>
    <w:rsid w:val="007E661D"/>
    <w:rsid w:val="007F5EE6"/>
    <w:rsid w:val="0081530B"/>
    <w:rsid w:val="00857836"/>
    <w:rsid w:val="008772A3"/>
    <w:rsid w:val="008A329D"/>
    <w:rsid w:val="008C31C3"/>
    <w:rsid w:val="008C4C0C"/>
    <w:rsid w:val="008C7C1C"/>
    <w:rsid w:val="008E0E58"/>
    <w:rsid w:val="008E16B5"/>
    <w:rsid w:val="008F7725"/>
    <w:rsid w:val="00941865"/>
    <w:rsid w:val="00953097"/>
    <w:rsid w:val="00964803"/>
    <w:rsid w:val="00970010"/>
    <w:rsid w:val="00986803"/>
    <w:rsid w:val="0099577A"/>
    <w:rsid w:val="009F1522"/>
    <w:rsid w:val="00A06D88"/>
    <w:rsid w:val="00A35CF4"/>
    <w:rsid w:val="00A85DD5"/>
    <w:rsid w:val="00AB70A8"/>
    <w:rsid w:val="00AD385E"/>
    <w:rsid w:val="00AF2F3B"/>
    <w:rsid w:val="00AF5C06"/>
    <w:rsid w:val="00B162E4"/>
    <w:rsid w:val="00B475F7"/>
    <w:rsid w:val="00B57DDF"/>
    <w:rsid w:val="00B7548C"/>
    <w:rsid w:val="00B8177D"/>
    <w:rsid w:val="00B86365"/>
    <w:rsid w:val="00BA7992"/>
    <w:rsid w:val="00BE032C"/>
    <w:rsid w:val="00C242EC"/>
    <w:rsid w:val="00C52AE5"/>
    <w:rsid w:val="00C7006E"/>
    <w:rsid w:val="00CA6B17"/>
    <w:rsid w:val="00CE156F"/>
    <w:rsid w:val="00D21C7B"/>
    <w:rsid w:val="00D6007A"/>
    <w:rsid w:val="00D9041C"/>
    <w:rsid w:val="00DE50A2"/>
    <w:rsid w:val="00DF6FF4"/>
    <w:rsid w:val="00E03AF9"/>
    <w:rsid w:val="00E17D5D"/>
    <w:rsid w:val="00E245CF"/>
    <w:rsid w:val="00E61BFC"/>
    <w:rsid w:val="00E841B7"/>
    <w:rsid w:val="00ED5E84"/>
    <w:rsid w:val="00EF16A3"/>
    <w:rsid w:val="00EF60D0"/>
    <w:rsid w:val="00F57E52"/>
    <w:rsid w:val="00FB2C25"/>
    <w:rsid w:val="03353118"/>
    <w:rsid w:val="0E241AB9"/>
    <w:rsid w:val="13B61930"/>
    <w:rsid w:val="26AD744E"/>
    <w:rsid w:val="29787554"/>
    <w:rsid w:val="3AEF6FE7"/>
    <w:rsid w:val="46B939A3"/>
    <w:rsid w:val="493B718D"/>
    <w:rsid w:val="53A42ADD"/>
    <w:rsid w:val="53D33FFF"/>
    <w:rsid w:val="55484CC8"/>
    <w:rsid w:val="5FF31F0A"/>
    <w:rsid w:val="65317241"/>
    <w:rsid w:val="68A867B3"/>
    <w:rsid w:val="76EF2509"/>
    <w:rsid w:val="FD7F9239"/>
    <w:rsid w:val="FE9F8DF9"/>
    <w:rsid w:val="FFFCE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qFormat/>
    <w:uiPriority w:val="99"/>
    <w:rPr>
      <w:sz w:val="18"/>
      <w:szCs w:val="18"/>
    </w:rPr>
  </w:style>
  <w:style w:type="character" w:customStyle="1" w:styleId="8">
    <w:name w:val="页脚 Char"/>
    <w:link w:val="3"/>
    <w:qFormat/>
    <w:uiPriority w:val="99"/>
    <w:rPr>
      <w:sz w:val="18"/>
      <w:szCs w:val="18"/>
    </w:rPr>
  </w:style>
  <w:style w:type="character" w:customStyle="1" w:styleId="9">
    <w:name w:val="批注框文本 Char"/>
    <w:link w:val="2"/>
    <w:semiHidden/>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14</Pages>
  <Words>1094</Words>
  <Characters>6242</Characters>
  <Lines>52</Lines>
  <Paragraphs>14</Paragraphs>
  <TotalTime>5187</TotalTime>
  <ScaleCrop>false</ScaleCrop>
  <LinksUpToDate>false</LinksUpToDate>
  <CharactersWithSpaces>7322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2019-11-14T16:58:00Z</dcterms:created>
  <dc:creator>user</dc:creator>
  <cp:lastModifiedBy>火火</cp:lastModifiedBy>
  <cp:lastPrinted>2020-05-27T17:44:00Z</cp:lastPrinted>
  <dcterms:modified xsi:type="dcterms:W3CDTF">2026-08-18T15:54:59Z</dcterms:modified>
  <dc:title>附件2： </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66847B71C3B19309D30F846AF64DF88C_43</vt:lpwstr>
  </property>
</Properties>
</file>