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DB45FB">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7D5C66C5">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5D872B9C">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7D5C66C5">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5D872B9C">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49E8961C">
      <w:pPr>
        <w:spacing w:line="600" w:lineRule="auto"/>
        <w:jc w:val="both"/>
        <w:rPr>
          <w:rFonts w:hint="eastAsia" w:ascii="楷体_GB2312" w:hAnsi="楷体_GB2312" w:eastAsia="楷体_GB2312" w:cs="楷体_GB2312"/>
          <w:color w:val="000000"/>
          <w:sz w:val="40"/>
          <w:szCs w:val="40"/>
        </w:rPr>
      </w:pPr>
    </w:p>
    <w:p w14:paraId="4A31C0ED">
      <w:pPr>
        <w:spacing w:line="600" w:lineRule="auto"/>
        <w:jc w:val="both"/>
        <w:rPr>
          <w:rFonts w:hint="eastAsia" w:ascii="楷体_GB2312" w:hAnsi="楷体_GB2312" w:eastAsia="楷体_GB2312" w:cs="楷体_GB2312"/>
          <w:color w:val="000000"/>
          <w:sz w:val="40"/>
          <w:szCs w:val="40"/>
        </w:rPr>
      </w:pPr>
    </w:p>
    <w:p w14:paraId="75CB09ED">
      <w:pPr>
        <w:spacing w:line="600" w:lineRule="auto"/>
        <w:jc w:val="both"/>
        <w:rPr>
          <w:rFonts w:hint="eastAsia" w:ascii="楷体_GB2312" w:hAnsi="楷体_GB2312" w:eastAsia="楷体_GB2312" w:cs="楷体_GB2312"/>
          <w:color w:val="000000"/>
          <w:sz w:val="40"/>
          <w:szCs w:val="40"/>
        </w:rPr>
      </w:pPr>
    </w:p>
    <w:p w14:paraId="465ACCD2">
      <w:pPr>
        <w:spacing w:line="600" w:lineRule="auto"/>
        <w:jc w:val="both"/>
        <w:rPr>
          <w:rFonts w:hint="eastAsia" w:ascii="楷体_GB2312" w:hAnsi="楷体_GB2312" w:eastAsia="楷体_GB2312" w:cs="楷体_GB2312"/>
          <w:color w:val="000000"/>
          <w:sz w:val="40"/>
          <w:szCs w:val="40"/>
        </w:rPr>
      </w:pPr>
    </w:p>
    <w:p w14:paraId="407618B2">
      <w:pPr>
        <w:spacing w:line="600" w:lineRule="auto"/>
        <w:jc w:val="both"/>
        <w:rPr>
          <w:rFonts w:hint="eastAsia" w:ascii="楷体_GB2312" w:hAnsi="楷体_GB2312" w:eastAsia="楷体_GB2312" w:cs="楷体_GB2312"/>
          <w:color w:val="000000"/>
          <w:sz w:val="40"/>
          <w:szCs w:val="40"/>
        </w:rPr>
      </w:pPr>
    </w:p>
    <w:p w14:paraId="3D6F6EEC">
      <w:pPr>
        <w:spacing w:line="600" w:lineRule="auto"/>
        <w:jc w:val="both"/>
        <w:rPr>
          <w:rFonts w:hint="eastAsia" w:ascii="楷体_GB2312" w:hAnsi="楷体_GB2312" w:eastAsia="楷体_GB2312" w:cs="楷体_GB2312"/>
          <w:color w:val="000000"/>
          <w:sz w:val="40"/>
          <w:szCs w:val="40"/>
        </w:rPr>
      </w:pPr>
    </w:p>
    <w:p w14:paraId="57F76B92">
      <w:pPr>
        <w:spacing w:line="600" w:lineRule="auto"/>
        <w:jc w:val="both"/>
        <w:rPr>
          <w:rFonts w:hint="eastAsia" w:ascii="楷体_GB2312" w:hAnsi="楷体_GB2312" w:eastAsia="楷体_GB2312" w:cs="楷体_GB2312"/>
          <w:color w:val="000000"/>
          <w:sz w:val="40"/>
          <w:szCs w:val="40"/>
        </w:rPr>
      </w:pPr>
    </w:p>
    <w:p w14:paraId="251A7B1A">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FDBA5A7">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484AA73A">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09141CC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48FAA4FD">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D9DD5AA">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中国国际贸易促进委员会石家庄市支会</w:t>
      </w:r>
    </w:p>
    <w:p w14:paraId="0DBBA695">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322011</w:t>
      </w:r>
    </w:p>
    <w:p w14:paraId="46E56DBE">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763F01C9">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4323412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FD3F21A">
      <w:pPr>
        <w:spacing w:line="600" w:lineRule="auto"/>
        <w:jc w:val="center"/>
        <w:rPr>
          <w:rFonts w:hint="eastAsia" w:ascii="楷体_GB2312" w:hAnsi="楷体_GB2312" w:eastAsia="楷体_GB2312" w:cs="楷体_GB2312"/>
          <w:color w:val="000000"/>
          <w:sz w:val="40"/>
          <w:szCs w:val="40"/>
        </w:rPr>
      </w:pPr>
    </w:p>
    <w:p w14:paraId="7B88FA83">
      <w:pPr>
        <w:rPr>
          <w:rFonts w:hint="eastAsia" w:ascii="黑体" w:hAnsi="黑体" w:eastAsia="黑体" w:cs="黑体"/>
          <w:b/>
          <w:bCs/>
          <w:sz w:val="32"/>
          <w:szCs w:val="36"/>
          <w:highlight w:val="yellow"/>
        </w:rPr>
      </w:pPr>
    </w:p>
    <w:p w14:paraId="3DAAF4F8">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中国国际贸易促进委员会石家庄市支会</w:t>
      </w:r>
    </w:p>
    <w:p w14:paraId="0D8915B7">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w:t>
      </w:r>
      <w:r>
        <w:rPr>
          <w:rFonts w:hint="eastAsia" w:ascii="Times New Roman" w:eastAsia="方正小标宋_GBK"/>
          <w:b w:val="0"/>
          <w:sz w:val="72"/>
          <w:szCs w:val="72"/>
          <w:lang w:eastAsia="zh-CN"/>
        </w:rPr>
        <w:t>单位</w:t>
      </w:r>
      <w:r>
        <w:rPr>
          <w:rFonts w:ascii="Times New Roman" w:eastAsia="方正小标宋_GBK"/>
          <w:b w:val="0"/>
          <w:sz w:val="72"/>
          <w:szCs w:val="72"/>
        </w:rPr>
        <w:t>决算公开文本</w:t>
      </w:r>
    </w:p>
    <w:p w14:paraId="6DAE3E9F">
      <w:pPr>
        <w:spacing w:line="360" w:lineRule="auto"/>
        <w:jc w:val="center"/>
        <w:rPr>
          <w:rFonts w:ascii="黑体" w:hAnsi="黑体" w:eastAsia="黑体" w:cs="黑体"/>
          <w:sz w:val="56"/>
          <w:szCs w:val="72"/>
        </w:rPr>
      </w:pPr>
    </w:p>
    <w:p w14:paraId="299F35C2">
      <w:pPr>
        <w:spacing w:line="480" w:lineRule="auto"/>
        <w:jc w:val="both"/>
        <w:rPr>
          <w:rFonts w:ascii="黑体" w:hAnsi="黑体" w:eastAsia="黑体" w:cs="黑体"/>
          <w:sz w:val="56"/>
          <w:szCs w:val="72"/>
        </w:rPr>
      </w:pPr>
    </w:p>
    <w:p w14:paraId="741BEFE7">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中国国际贸易促进委员会石家庄市支会</w:t>
      </w:r>
    </w:p>
    <w:p w14:paraId="0652C7A4">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14:paraId="05830050">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55A947A">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63D35CFA">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71617646">
      <w:pPr>
        <w:widowControl/>
        <w:spacing w:after="160" w:line="580" w:lineRule="exact"/>
        <w:ind w:firstLine="640" w:firstLineChars="200"/>
        <w:rPr>
          <w:rFonts w:ascii="Times New Roman" w:hAnsi="Times New Roman" w:eastAsia="黑体" w:cs="Times New Roman"/>
          <w:sz w:val="32"/>
          <w:szCs w:val="32"/>
        </w:rPr>
      </w:pPr>
    </w:p>
    <w:p w14:paraId="46617395">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14:paraId="2D8F3BF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14:paraId="4B2DD84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464E212F">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w:t>
      </w:r>
      <w:r>
        <w:rPr>
          <w:rFonts w:hint="eastAsia" w:ascii="Times New Roman" w:eastAsia="黑体"/>
          <w:b w:val="0"/>
          <w:sz w:val="32"/>
          <w:szCs w:val="32"/>
          <w:lang w:eastAsia="zh-CN"/>
        </w:rPr>
        <w:t>单位</w:t>
      </w:r>
      <w:r>
        <w:rPr>
          <w:rFonts w:ascii="Times New Roman" w:eastAsia="黑体"/>
          <w:b w:val="0"/>
          <w:sz w:val="32"/>
          <w:szCs w:val="32"/>
        </w:rPr>
        <w:t>决算报表</w:t>
      </w:r>
    </w:p>
    <w:p w14:paraId="5F3568C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0EC5F9A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2453D65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29D5EB9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0F245B6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418F7D5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74EE5B4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25FE7E5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630DD56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392C618B">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w:t>
      </w:r>
      <w:r>
        <w:rPr>
          <w:rFonts w:hint="eastAsia" w:ascii="Times New Roman" w:eastAsia="黑体"/>
          <w:b w:val="0"/>
          <w:sz w:val="32"/>
          <w:szCs w:val="32"/>
          <w:lang w:eastAsia="zh-CN"/>
        </w:rPr>
        <w:t>单位</w:t>
      </w:r>
      <w:r>
        <w:rPr>
          <w:rFonts w:ascii="Times New Roman" w:eastAsia="黑体"/>
          <w:b w:val="0"/>
          <w:sz w:val="32"/>
          <w:szCs w:val="32"/>
        </w:rPr>
        <w:t>决算情况说明</w:t>
      </w:r>
    </w:p>
    <w:p w14:paraId="6700802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64B2A21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30B3E63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3E306F9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4431A41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5536C8A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0124EF9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2C2C921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10262B8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0F93A83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2B74630B">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4C7F7657">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7C951CB9">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883263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7744B6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129DD4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2C1E55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30D6634">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14:paraId="70183729">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857F2E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B3699F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246BCB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FC9370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39C3C44B">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4AE35C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35C0A45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7F41E86">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0F4E3673">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14:paraId="6397393F">
      <w:pPr>
        <w:widowControl/>
        <w:spacing w:before="0" w:beforeLines="0" w:beforeAutospacing="0" w:after="0" w:afterLines="0" w:afterAutospacing="0" w:line="360" w:lineRule="auto"/>
        <w:ind w:firstLine="560" w:firstLineChars="200"/>
        <w:jc w:val="left"/>
        <w:rPr>
          <w:rFonts w:ascii="Times New Roman" w:eastAsia="仿宋_GB2312"/>
          <w:sz w:val="32"/>
          <w:szCs w:val="32"/>
        </w:rPr>
      </w:pPr>
      <w:r>
        <w:rPr>
          <w:rFonts w:hint="eastAsia" w:ascii="仿宋_GB2312" w:hAnsi="Calibri" w:eastAsia="仿宋_GB2312" w:cs="ArialUnicodeMS"/>
          <w:color w:val="auto"/>
          <w:kern w:val="0"/>
          <w:sz w:val="28"/>
          <w:szCs w:val="28"/>
          <w:lang w:val="en-US" w:eastAsia="zh-CN" w:bidi="ar-SA"/>
        </w:rPr>
        <w:t>促进我市对外贸易,引进外资和技术,促进各种形式的经济合作,加强信息调研和招商引资服务。</w:t>
      </w:r>
    </w:p>
    <w:p w14:paraId="089FB6F5">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551FFB8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w:t>
      </w:r>
      <w:r>
        <w:rPr>
          <w:rFonts w:hint="eastAsia" w:ascii="Times New Roman" w:eastAsia="仿宋_GB2312"/>
          <w:b w:val="0"/>
          <w:sz w:val="32"/>
          <w:szCs w:val="32"/>
          <w:lang w:eastAsia="zh-CN"/>
        </w:rPr>
        <w:t>单位</w:t>
      </w:r>
      <w:r>
        <w:rPr>
          <w:rFonts w:ascii="Times New Roman" w:eastAsia="仿宋_GB2312"/>
          <w:b w:val="0"/>
          <w:sz w:val="32"/>
          <w:szCs w:val="32"/>
        </w:rPr>
        <w:t>决算汇编范围的独立核算单位（以下简称“单位”）共</w:t>
      </w:r>
      <w:r>
        <w:rPr>
          <w:rFonts w:hint="eastAsia" w:ascii="Times New Roman" w:eastAsia="仿宋_GB2312"/>
          <w:b w:val="0"/>
          <w:sz w:val="32"/>
          <w:szCs w:val="32"/>
          <w:lang w:val="en-US" w:eastAsia="zh-CN"/>
        </w:rPr>
        <w:t>1</w:t>
      </w:r>
      <w:r>
        <w:rPr>
          <w:rFonts w:ascii="Times New Roman" w:eastAsia="仿宋_GB2312"/>
          <w:b w:val="0"/>
          <w:sz w:val="32"/>
          <w:szCs w:val="32"/>
        </w:rPr>
        <w:t>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325"/>
        <w:gridCol w:w="2460"/>
        <w:gridCol w:w="2810"/>
      </w:tblGrid>
      <w:tr w14:paraId="1C685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449B1995">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325" w:type="dxa"/>
            <w:vAlign w:val="center"/>
          </w:tcPr>
          <w:p w14:paraId="6CD45EB7">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60" w:type="dxa"/>
            <w:vAlign w:val="center"/>
          </w:tcPr>
          <w:p w14:paraId="7DD6BDC9">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810" w:type="dxa"/>
            <w:vAlign w:val="center"/>
          </w:tcPr>
          <w:p w14:paraId="2D707069">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5B1F9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4FE85424">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325" w:type="dxa"/>
          </w:tcPr>
          <w:p w14:paraId="59570023">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中国国际贸易促进委员会石家庄市支会</w:t>
            </w:r>
          </w:p>
        </w:tc>
        <w:tc>
          <w:tcPr>
            <w:tcW w:w="2460" w:type="dxa"/>
          </w:tcPr>
          <w:p w14:paraId="30A6CCD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rPr>
              <w:t>财政补助事业单位</w:t>
            </w:r>
          </w:p>
        </w:tc>
        <w:tc>
          <w:tcPr>
            <w:tcW w:w="2810" w:type="dxa"/>
          </w:tcPr>
          <w:p w14:paraId="1D856F06">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eastAsia="zh-CN"/>
              </w:rPr>
              <w:t>财政性资金基本保证</w:t>
            </w:r>
          </w:p>
        </w:tc>
      </w:tr>
    </w:tbl>
    <w:p w14:paraId="00B2E919">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7842A76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BFE031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3625E13">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6194F1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29F513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1FC76E6">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eastAsia="zh-CN"/>
        </w:rPr>
        <w:t>单位</w:t>
      </w:r>
      <w:r>
        <w:rPr>
          <w:rFonts w:ascii="Times New Roman" w:eastAsia="黑体"/>
          <w:b w:val="0"/>
          <w:sz w:val="44"/>
          <w:szCs w:val="44"/>
        </w:rPr>
        <w:t>决算表</w:t>
      </w:r>
    </w:p>
    <w:p w14:paraId="4D468CB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E0A9D5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B3A9E8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84B486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A6AB12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AFE0B1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258D5D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60CB9D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752D722">
      <w:pPr>
        <w:bidi w:val="0"/>
        <w:rPr>
          <w:rFonts w:hint="default"/>
          <w:lang w:val="en-US" w:eastAsia="zh-CN"/>
        </w:rPr>
      </w:pPr>
    </w:p>
    <w:p w14:paraId="028B7FD7">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4C932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02C34F1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0CBC1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6DB0036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DC0E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1194CAE9">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单位：中国国际贸易促进委员会石家庄市支会</w:t>
            </w:r>
          </w:p>
        </w:tc>
        <w:tc>
          <w:tcPr>
            <w:tcW w:w="1262" w:type="pct"/>
            <w:gridSpan w:val="2"/>
            <w:tcBorders>
              <w:top w:val="nil"/>
              <w:left w:val="nil"/>
              <w:bottom w:val="single" w:color="000000" w:themeColor="text1" w:sz="8" w:space="0"/>
              <w:right w:val="nil"/>
            </w:tcBorders>
            <w:noWrap/>
            <w:vAlign w:val="bottom"/>
          </w:tcPr>
          <w:p w14:paraId="364627F6">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640A8222">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1DB6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05E3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AB86A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4CE3C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A631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93E04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3D181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9A201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C793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19E3C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6780A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F8A3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0F1E8A">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B137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76728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093D5A">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2EF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4ED37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32E0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4E32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89C2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407.12</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24E7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7B40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CF4B1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245.20</w:t>
            </w:r>
          </w:p>
        </w:tc>
      </w:tr>
      <w:tr w14:paraId="3DF1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9273F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6059A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34A92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AA641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8C27A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E6A67E">
            <w:pPr>
              <w:jc w:val="right"/>
              <w:rPr>
                <w:rFonts w:hint="default" w:ascii="Times New Roman" w:hAnsi="Times New Roman" w:eastAsia="宋体" w:cs="Times New Roman"/>
                <w:i w:val="0"/>
                <w:iCs w:val="0"/>
                <w:color w:val="000000"/>
                <w:sz w:val="20"/>
                <w:szCs w:val="20"/>
                <w:highlight w:val="none"/>
                <w:u w:val="none"/>
              </w:rPr>
            </w:pPr>
          </w:p>
        </w:tc>
      </w:tr>
      <w:tr w14:paraId="2A98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5CCD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A350B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B9A1B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F7FB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D158F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0653D5">
            <w:pPr>
              <w:jc w:val="right"/>
              <w:rPr>
                <w:rFonts w:hint="default" w:ascii="Times New Roman" w:hAnsi="Times New Roman" w:eastAsia="宋体" w:cs="Times New Roman"/>
                <w:i w:val="0"/>
                <w:iCs w:val="0"/>
                <w:color w:val="000000"/>
                <w:sz w:val="20"/>
                <w:szCs w:val="20"/>
                <w:highlight w:val="none"/>
                <w:u w:val="none"/>
              </w:rPr>
            </w:pPr>
          </w:p>
        </w:tc>
      </w:tr>
      <w:tr w14:paraId="7C1D5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ED055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3DE8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CD078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EA94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E6C4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58CBAA">
            <w:pPr>
              <w:jc w:val="right"/>
              <w:rPr>
                <w:rFonts w:hint="default" w:ascii="Times New Roman" w:hAnsi="Times New Roman" w:eastAsia="宋体" w:cs="Times New Roman"/>
                <w:i w:val="0"/>
                <w:iCs w:val="0"/>
                <w:color w:val="000000"/>
                <w:sz w:val="20"/>
                <w:szCs w:val="20"/>
                <w:highlight w:val="none"/>
                <w:u w:val="none"/>
              </w:rPr>
            </w:pPr>
          </w:p>
        </w:tc>
      </w:tr>
      <w:tr w14:paraId="18355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72625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39B6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03580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9F551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E2CEB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004FB1">
            <w:pPr>
              <w:jc w:val="right"/>
              <w:rPr>
                <w:rFonts w:hint="default" w:ascii="Times New Roman" w:hAnsi="Times New Roman" w:eastAsia="宋体" w:cs="Times New Roman"/>
                <w:i w:val="0"/>
                <w:iCs w:val="0"/>
                <w:color w:val="000000"/>
                <w:sz w:val="20"/>
                <w:szCs w:val="20"/>
                <w:highlight w:val="none"/>
                <w:u w:val="none"/>
              </w:rPr>
            </w:pPr>
          </w:p>
        </w:tc>
      </w:tr>
      <w:tr w14:paraId="323E2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43B0D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D847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1F10EB">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B5B8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9D355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E673DD">
            <w:pPr>
              <w:jc w:val="right"/>
              <w:rPr>
                <w:rFonts w:hint="default" w:ascii="Times New Roman" w:hAnsi="Times New Roman" w:eastAsia="宋体" w:cs="Times New Roman"/>
                <w:i w:val="0"/>
                <w:iCs w:val="0"/>
                <w:color w:val="000000"/>
                <w:sz w:val="20"/>
                <w:szCs w:val="20"/>
                <w:highlight w:val="none"/>
                <w:u w:val="none"/>
              </w:rPr>
            </w:pPr>
          </w:p>
        </w:tc>
      </w:tr>
      <w:tr w14:paraId="09D62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A665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FD7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7BA85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3A2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66EE2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C28917">
            <w:pPr>
              <w:jc w:val="right"/>
              <w:rPr>
                <w:rFonts w:hint="default" w:ascii="Times New Roman" w:hAnsi="Times New Roman" w:eastAsia="宋体" w:cs="Times New Roman"/>
                <w:i w:val="0"/>
                <w:iCs w:val="0"/>
                <w:color w:val="000000"/>
                <w:sz w:val="20"/>
                <w:szCs w:val="20"/>
                <w:highlight w:val="none"/>
                <w:u w:val="none"/>
              </w:rPr>
            </w:pPr>
          </w:p>
        </w:tc>
      </w:tr>
      <w:tr w14:paraId="29D99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E0E56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30B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11E8B">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92A94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A3D3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7E42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119.01</w:t>
            </w:r>
          </w:p>
        </w:tc>
      </w:tr>
      <w:tr w14:paraId="21C8C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5A570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71EE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BF18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A086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4EC87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232B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18.85</w:t>
            </w:r>
          </w:p>
        </w:tc>
      </w:tr>
      <w:tr w14:paraId="33782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D4508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61FD1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489E9B">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313DE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B3C8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FF7509">
            <w:pPr>
              <w:jc w:val="right"/>
              <w:rPr>
                <w:rFonts w:hint="default" w:ascii="Times New Roman" w:hAnsi="Times New Roman" w:eastAsia="宋体" w:cs="Times New Roman"/>
                <w:i w:val="0"/>
                <w:iCs w:val="0"/>
                <w:color w:val="000000"/>
                <w:sz w:val="20"/>
                <w:szCs w:val="20"/>
                <w:highlight w:val="none"/>
                <w:u w:val="none"/>
              </w:rPr>
            </w:pPr>
          </w:p>
        </w:tc>
      </w:tr>
      <w:tr w14:paraId="512BD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6FF97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2176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FB0680">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95371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A7A4A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EC29D">
            <w:pPr>
              <w:jc w:val="right"/>
              <w:rPr>
                <w:rFonts w:hint="default" w:ascii="Times New Roman" w:hAnsi="Times New Roman" w:eastAsia="宋体" w:cs="Times New Roman"/>
                <w:i w:val="0"/>
                <w:iCs w:val="0"/>
                <w:color w:val="000000"/>
                <w:sz w:val="20"/>
                <w:szCs w:val="20"/>
                <w:highlight w:val="none"/>
                <w:u w:val="none"/>
              </w:rPr>
            </w:pPr>
          </w:p>
        </w:tc>
      </w:tr>
      <w:tr w14:paraId="1149D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0497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47D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42A0B">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F16E4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3EB9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43D2F2">
            <w:pPr>
              <w:jc w:val="right"/>
              <w:rPr>
                <w:rFonts w:hint="default" w:ascii="Times New Roman" w:hAnsi="Times New Roman" w:eastAsia="宋体" w:cs="Times New Roman"/>
                <w:i w:val="0"/>
                <w:iCs w:val="0"/>
                <w:color w:val="000000"/>
                <w:sz w:val="20"/>
                <w:szCs w:val="20"/>
                <w:highlight w:val="none"/>
                <w:u w:val="none"/>
              </w:rPr>
            </w:pPr>
          </w:p>
        </w:tc>
      </w:tr>
      <w:tr w14:paraId="583E6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6B96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B3C8B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CDFE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04A4F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F2A8A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98390F">
            <w:pPr>
              <w:jc w:val="right"/>
              <w:rPr>
                <w:rFonts w:hint="default" w:ascii="Times New Roman" w:hAnsi="Times New Roman" w:eastAsia="宋体" w:cs="Times New Roman"/>
                <w:i w:val="0"/>
                <w:iCs w:val="0"/>
                <w:color w:val="000000"/>
                <w:sz w:val="20"/>
                <w:szCs w:val="20"/>
                <w:highlight w:val="none"/>
                <w:u w:val="none"/>
              </w:rPr>
            </w:pPr>
          </w:p>
        </w:tc>
      </w:tr>
      <w:tr w14:paraId="483A6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69F98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5C6D1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7589A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F5DAC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A19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BB4C00">
            <w:pPr>
              <w:jc w:val="right"/>
              <w:rPr>
                <w:rFonts w:hint="default" w:ascii="Times New Roman" w:hAnsi="Times New Roman" w:eastAsia="宋体" w:cs="Times New Roman"/>
                <w:i w:val="0"/>
                <w:iCs w:val="0"/>
                <w:color w:val="000000"/>
                <w:sz w:val="20"/>
                <w:szCs w:val="20"/>
                <w:highlight w:val="none"/>
                <w:u w:val="none"/>
              </w:rPr>
            </w:pPr>
          </w:p>
        </w:tc>
      </w:tr>
      <w:tr w14:paraId="569C4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73D4D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4D7AE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96299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30386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74F9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9A35D2">
            <w:pPr>
              <w:jc w:val="right"/>
              <w:rPr>
                <w:rFonts w:hint="default" w:ascii="Times New Roman" w:hAnsi="Times New Roman" w:eastAsia="宋体" w:cs="Times New Roman"/>
                <w:i w:val="0"/>
                <w:iCs w:val="0"/>
                <w:color w:val="000000"/>
                <w:sz w:val="20"/>
                <w:szCs w:val="20"/>
                <w:highlight w:val="none"/>
                <w:u w:val="none"/>
              </w:rPr>
            </w:pPr>
          </w:p>
        </w:tc>
      </w:tr>
      <w:tr w14:paraId="1802F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2E015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234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43FB4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C8BC4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346DF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4CDDD3">
            <w:pPr>
              <w:jc w:val="right"/>
              <w:rPr>
                <w:rFonts w:hint="default" w:ascii="Times New Roman" w:hAnsi="Times New Roman" w:eastAsia="宋体" w:cs="Times New Roman"/>
                <w:i w:val="0"/>
                <w:iCs w:val="0"/>
                <w:color w:val="000000"/>
                <w:sz w:val="20"/>
                <w:szCs w:val="20"/>
                <w:highlight w:val="none"/>
                <w:u w:val="none"/>
              </w:rPr>
            </w:pPr>
          </w:p>
        </w:tc>
      </w:tr>
      <w:tr w14:paraId="46446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B5E29E">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F25C5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02A09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72A1A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9DB4A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71FCDF">
            <w:pPr>
              <w:jc w:val="right"/>
              <w:rPr>
                <w:rFonts w:hint="default" w:ascii="Times New Roman" w:hAnsi="Times New Roman" w:eastAsia="宋体" w:cs="Times New Roman"/>
                <w:i w:val="0"/>
                <w:iCs w:val="0"/>
                <w:color w:val="000000"/>
                <w:sz w:val="20"/>
                <w:szCs w:val="20"/>
                <w:highlight w:val="none"/>
                <w:u w:val="none"/>
              </w:rPr>
            </w:pPr>
          </w:p>
        </w:tc>
      </w:tr>
      <w:tr w14:paraId="068E8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8B80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BDDE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6844B0">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6963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55F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B217A">
            <w:pPr>
              <w:jc w:val="right"/>
              <w:rPr>
                <w:rFonts w:hint="default" w:ascii="Times New Roman" w:hAnsi="Times New Roman" w:eastAsia="宋体" w:cs="Times New Roman"/>
                <w:i w:val="0"/>
                <w:iCs w:val="0"/>
                <w:color w:val="000000"/>
                <w:sz w:val="20"/>
                <w:szCs w:val="20"/>
                <w:highlight w:val="none"/>
                <w:u w:val="none"/>
              </w:rPr>
            </w:pPr>
          </w:p>
        </w:tc>
      </w:tr>
      <w:tr w14:paraId="03E1A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34B9A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6B6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AD09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115B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F7465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3D34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24.07</w:t>
            </w:r>
          </w:p>
        </w:tc>
      </w:tr>
      <w:tr w14:paraId="05516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9283A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8D13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94233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2D56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FC491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676234">
            <w:pPr>
              <w:jc w:val="right"/>
              <w:rPr>
                <w:rFonts w:hint="default" w:ascii="Times New Roman" w:hAnsi="Times New Roman" w:eastAsia="宋体" w:cs="Times New Roman"/>
                <w:i w:val="0"/>
                <w:iCs w:val="0"/>
                <w:color w:val="000000"/>
                <w:sz w:val="20"/>
                <w:szCs w:val="20"/>
                <w:highlight w:val="none"/>
                <w:u w:val="none"/>
              </w:rPr>
            </w:pPr>
          </w:p>
        </w:tc>
      </w:tr>
      <w:tr w14:paraId="0EAED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84E1CE">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5FF6F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46E67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6E2E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E0DB5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4A347D">
            <w:pPr>
              <w:jc w:val="right"/>
              <w:rPr>
                <w:rFonts w:hint="default" w:ascii="Times New Roman" w:hAnsi="Times New Roman" w:eastAsia="宋体" w:cs="Times New Roman"/>
                <w:i w:val="0"/>
                <w:iCs w:val="0"/>
                <w:color w:val="000000"/>
                <w:sz w:val="20"/>
                <w:szCs w:val="20"/>
                <w:highlight w:val="none"/>
                <w:u w:val="none"/>
              </w:rPr>
            </w:pPr>
          </w:p>
        </w:tc>
      </w:tr>
      <w:tr w14:paraId="4C4C1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8F19D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88F8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B0A68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CCF4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A3ED0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12CEBD">
            <w:pPr>
              <w:jc w:val="right"/>
              <w:rPr>
                <w:rFonts w:hint="default" w:ascii="Times New Roman" w:hAnsi="Times New Roman" w:eastAsia="宋体" w:cs="Times New Roman"/>
                <w:i w:val="0"/>
                <w:iCs w:val="0"/>
                <w:color w:val="000000"/>
                <w:sz w:val="20"/>
                <w:szCs w:val="20"/>
                <w:highlight w:val="none"/>
                <w:u w:val="none"/>
              </w:rPr>
            </w:pPr>
          </w:p>
        </w:tc>
      </w:tr>
      <w:tr w14:paraId="79CB1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B8C8A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ADF8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8F6B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7A75F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1FB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DCE5B1">
            <w:pPr>
              <w:jc w:val="right"/>
              <w:rPr>
                <w:rFonts w:hint="default" w:ascii="Times New Roman" w:hAnsi="Times New Roman" w:eastAsia="宋体" w:cs="Times New Roman"/>
                <w:i w:val="0"/>
                <w:iCs w:val="0"/>
                <w:color w:val="000000"/>
                <w:sz w:val="20"/>
                <w:szCs w:val="20"/>
                <w:highlight w:val="none"/>
                <w:u w:val="none"/>
              </w:rPr>
            </w:pPr>
          </w:p>
        </w:tc>
      </w:tr>
      <w:tr w14:paraId="3DBD0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AFEA5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21BD5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9633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F7E74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785E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EE66D5">
            <w:pPr>
              <w:jc w:val="right"/>
              <w:rPr>
                <w:rFonts w:hint="default" w:ascii="Times New Roman" w:hAnsi="Times New Roman" w:eastAsia="宋体" w:cs="Times New Roman"/>
                <w:i w:val="0"/>
                <w:iCs w:val="0"/>
                <w:color w:val="000000"/>
                <w:sz w:val="20"/>
                <w:szCs w:val="20"/>
                <w:highlight w:val="none"/>
                <w:u w:val="none"/>
              </w:rPr>
            </w:pPr>
          </w:p>
        </w:tc>
      </w:tr>
      <w:tr w14:paraId="35730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F1D94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14033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64AD5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24FBD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E75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6C2DF">
            <w:pPr>
              <w:jc w:val="right"/>
              <w:rPr>
                <w:rFonts w:hint="default" w:ascii="Times New Roman" w:hAnsi="Times New Roman" w:eastAsia="宋体" w:cs="Times New Roman"/>
                <w:i w:val="0"/>
                <w:iCs w:val="0"/>
                <w:color w:val="000000"/>
                <w:sz w:val="20"/>
                <w:szCs w:val="20"/>
                <w:highlight w:val="none"/>
                <w:u w:val="none"/>
              </w:rPr>
            </w:pPr>
          </w:p>
        </w:tc>
      </w:tr>
      <w:tr w14:paraId="08EDF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607F0">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A96D0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8B25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C668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B9F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22F635">
            <w:pPr>
              <w:jc w:val="right"/>
              <w:rPr>
                <w:rFonts w:hint="default" w:ascii="Times New Roman" w:hAnsi="Times New Roman" w:eastAsia="宋体" w:cs="Times New Roman"/>
                <w:i w:val="0"/>
                <w:iCs w:val="0"/>
                <w:color w:val="000000"/>
                <w:sz w:val="20"/>
                <w:szCs w:val="20"/>
                <w:highlight w:val="none"/>
                <w:u w:val="none"/>
              </w:rPr>
            </w:pPr>
          </w:p>
        </w:tc>
      </w:tr>
      <w:tr w14:paraId="1FFBF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33C41">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5EC9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BB79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407.12</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9BCCAB">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E4E3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B215B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407.12</w:t>
            </w:r>
          </w:p>
        </w:tc>
      </w:tr>
      <w:tr w14:paraId="212F1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9FC62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021DC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C30BD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2C25D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2B8D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4BF262">
            <w:pPr>
              <w:jc w:val="right"/>
              <w:rPr>
                <w:rFonts w:hint="default" w:ascii="Times New Roman" w:hAnsi="Times New Roman" w:eastAsia="宋体" w:cs="Times New Roman"/>
                <w:i w:val="0"/>
                <w:iCs w:val="0"/>
                <w:color w:val="000000"/>
                <w:sz w:val="20"/>
                <w:szCs w:val="20"/>
                <w:highlight w:val="none"/>
                <w:u w:val="none"/>
              </w:rPr>
            </w:pPr>
          </w:p>
        </w:tc>
      </w:tr>
      <w:tr w14:paraId="0BBCB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9C2C7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8A5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25E610">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8747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203B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1AB52">
            <w:pPr>
              <w:jc w:val="right"/>
              <w:rPr>
                <w:rFonts w:hint="default" w:ascii="Times New Roman" w:hAnsi="Times New Roman" w:eastAsia="宋体" w:cs="Times New Roman"/>
                <w:i w:val="0"/>
                <w:iCs w:val="0"/>
                <w:color w:val="000000"/>
                <w:sz w:val="20"/>
                <w:szCs w:val="20"/>
                <w:highlight w:val="none"/>
                <w:u w:val="none"/>
              </w:rPr>
            </w:pPr>
          </w:p>
        </w:tc>
      </w:tr>
      <w:tr w14:paraId="27EFD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03C60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03D76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1CE6B">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0FB92C">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BDD69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312179">
            <w:pPr>
              <w:jc w:val="right"/>
              <w:rPr>
                <w:rFonts w:hint="default" w:ascii="Times New Roman" w:hAnsi="Times New Roman" w:eastAsia="宋体" w:cs="Times New Roman"/>
                <w:i w:val="0"/>
                <w:iCs w:val="0"/>
                <w:color w:val="000000"/>
                <w:sz w:val="20"/>
                <w:szCs w:val="20"/>
                <w:highlight w:val="none"/>
                <w:u w:val="none"/>
              </w:rPr>
            </w:pPr>
          </w:p>
        </w:tc>
      </w:tr>
      <w:tr w14:paraId="78A36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CFFA5">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32E14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66D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407.12</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9AE0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503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3CFD5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407.12</w:t>
            </w:r>
          </w:p>
        </w:tc>
      </w:tr>
      <w:tr w14:paraId="4083E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7C3C5E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注：1.本表反映单位本年度的总收支和年末结转结余情况。</w:t>
            </w:r>
          </w:p>
          <w:p w14:paraId="6A63143F">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56DA129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E2BBB2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9F1E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01B9CFF4">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0CF6D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7EEF19A6">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596F9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72529000">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单位：中国国际贸易促进委员会石家庄市支会                                                                                                         </w:t>
            </w:r>
          </w:p>
        </w:tc>
        <w:tc>
          <w:tcPr>
            <w:tcW w:w="3405" w:type="dxa"/>
            <w:gridSpan w:val="4"/>
            <w:tcBorders>
              <w:top w:val="nil"/>
              <w:left w:val="nil"/>
              <w:bottom w:val="single" w:color="000000" w:themeColor="text1" w:sz="8" w:space="0"/>
              <w:right w:val="nil"/>
            </w:tcBorders>
            <w:noWrap/>
            <w:vAlign w:val="bottom"/>
          </w:tcPr>
          <w:p w14:paraId="6334665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3973D451">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1301F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C4E7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0D20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AF0AA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BD54AD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5BD7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FF21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56F10F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0C540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55765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12B9E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ABAE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965C71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CE48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DDADD13">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9BAD8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DDB81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3A5B9A">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F219CC">
            <w:pPr>
              <w:jc w:val="center"/>
              <w:rPr>
                <w:rFonts w:hint="eastAsia" w:ascii="宋体" w:hAnsi="宋体" w:eastAsia="宋体" w:cs="宋体"/>
                <w:i w:val="0"/>
                <w:iCs w:val="0"/>
                <w:color w:val="000000"/>
                <w:sz w:val="20"/>
                <w:szCs w:val="20"/>
                <w:highlight w:val="none"/>
                <w:u w:val="none"/>
              </w:rPr>
            </w:pPr>
          </w:p>
        </w:tc>
      </w:tr>
      <w:tr w14:paraId="54080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3FA90E">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5DBCE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0789614">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56859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1EB4CD9">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6D4354">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CCC8D6">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1E1B29A">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A2F8457">
            <w:pPr>
              <w:jc w:val="center"/>
              <w:rPr>
                <w:rFonts w:hint="eastAsia" w:ascii="宋体" w:hAnsi="宋体" w:eastAsia="宋体" w:cs="宋体"/>
                <w:i w:val="0"/>
                <w:iCs w:val="0"/>
                <w:color w:val="000000"/>
                <w:sz w:val="20"/>
                <w:szCs w:val="20"/>
                <w:highlight w:val="none"/>
                <w:u w:val="none"/>
              </w:rPr>
            </w:pPr>
          </w:p>
        </w:tc>
      </w:tr>
      <w:tr w14:paraId="3B417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F632D9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F53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1147F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55E765">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D6F569B">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02A4E92">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49C607F">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5DB8B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128D06E">
            <w:pPr>
              <w:jc w:val="center"/>
              <w:rPr>
                <w:rFonts w:hint="eastAsia" w:ascii="宋体" w:hAnsi="宋体" w:eastAsia="宋体" w:cs="宋体"/>
                <w:i w:val="0"/>
                <w:iCs w:val="0"/>
                <w:color w:val="000000"/>
                <w:sz w:val="20"/>
                <w:szCs w:val="20"/>
                <w:highlight w:val="none"/>
                <w:u w:val="none"/>
              </w:rPr>
            </w:pPr>
          </w:p>
        </w:tc>
      </w:tr>
      <w:tr w14:paraId="59695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D12CF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6973E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1A2638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12CC1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71966F">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1D50D6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3F444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1D308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3A59B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E68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8743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407.12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A42C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407.12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4C47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F1E4B4">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B2C384">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31F05">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AA50CB">
            <w:pPr>
              <w:jc w:val="right"/>
              <w:rPr>
                <w:rFonts w:hint="default" w:ascii="Times New Roman" w:hAnsi="Times New Roman" w:eastAsia="宋体" w:cs="Times New Roman"/>
                <w:i w:val="0"/>
                <w:iCs w:val="0"/>
                <w:color w:val="000000"/>
                <w:sz w:val="20"/>
                <w:szCs w:val="20"/>
                <w:highlight w:val="none"/>
                <w:u w:val="none"/>
              </w:rPr>
            </w:pPr>
          </w:p>
        </w:tc>
      </w:tr>
      <w:tr w14:paraId="4A643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1BF4C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31417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304C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245.20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B9E77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245.20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5E66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95A54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A501F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FDEB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0C9F1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783B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BAA1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20113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2BE34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商贸事务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4E2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245.20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227C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245.20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6F80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C6E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27131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34E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5E046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CC10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5329E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2011350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B4C9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4C20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245.20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86B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245.20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48E7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E8A4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9CFC9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9421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5687D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71EF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65D0F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73DEA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ADEC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119.01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D0EC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119.01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1D0A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8C98C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241A6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CEC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F6FB6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457C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F8907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D442E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483A1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119.01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3D83D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119.01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830CF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F8C7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0A3A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5551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7AFF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2435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7A269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0D727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81EE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459EB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F4C05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32AB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01C5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757B7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71B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6E6A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7F983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C201D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76E7D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32.45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930B6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32.45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39EF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18631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D9E5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C623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E936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5490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BA47F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17058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机关事业单位职业年金缴费支出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8279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3178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CCD9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747F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8A6D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5EB6E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42A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5503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BE4DE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56A7D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DB7C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94F83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EF63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10D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2302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5C47A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61DC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AD35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57902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44C75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E1F44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1132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A9F99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4F2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07D2C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04DA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ECE5E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3823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3F57E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C4B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A5C3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D2B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5D47F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3DC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C8B75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F4AC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6643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C45A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B10D9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7CF7F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其他行政事业单位医疗支出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8385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C0F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8E9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2EC9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1615A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C12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4B4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65CC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3926C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821B8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36ACC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24.07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9B79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24.07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E511F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63B46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46C6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17D4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E9D0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05F2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495C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484D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DE362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24.07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F35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24.07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457DC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B746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F1E7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FBABE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C503C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A31E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1EBA2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FA56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E14A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24.07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D54F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24.07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6B2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B65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6FDB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E4F9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9C3D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0E24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7586BFB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注：本表反映单位本年度取得的各项收入情况。</w:t>
            </w:r>
          </w:p>
        </w:tc>
      </w:tr>
    </w:tbl>
    <w:p w14:paraId="10AC1721">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3C563659">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2CD24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70B90DC9">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17650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313D20F3">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27091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6EB83AB5">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单位：中国国际贸易促进委员会石家庄市支会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DDFF836">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7F8C56A0">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312FC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F4EB7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1219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1DB6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C9EE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8C2BC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1453F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BCA4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0DAA0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AE86A6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7DB7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AC7BBAD">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1D871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08C123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B0C919F">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6B723A">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20064C">
            <w:pPr>
              <w:jc w:val="center"/>
              <w:rPr>
                <w:rFonts w:hint="eastAsia" w:ascii="宋体" w:hAnsi="宋体" w:eastAsia="宋体" w:cs="宋体"/>
                <w:i w:val="0"/>
                <w:iCs w:val="0"/>
                <w:color w:val="000000"/>
                <w:sz w:val="20"/>
                <w:szCs w:val="20"/>
                <w:highlight w:val="none"/>
                <w:u w:val="none"/>
              </w:rPr>
            </w:pPr>
          </w:p>
        </w:tc>
      </w:tr>
      <w:tr w14:paraId="508B4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FA3A40">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048E3E">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1C5204F">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C3BEB9">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D5DA31">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B561A8">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AE9BB41">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3AEBE4">
            <w:pPr>
              <w:jc w:val="center"/>
              <w:rPr>
                <w:rFonts w:hint="eastAsia" w:ascii="宋体" w:hAnsi="宋体" w:eastAsia="宋体" w:cs="宋体"/>
                <w:i w:val="0"/>
                <w:iCs w:val="0"/>
                <w:color w:val="000000"/>
                <w:sz w:val="20"/>
                <w:szCs w:val="20"/>
                <w:highlight w:val="none"/>
                <w:u w:val="none"/>
              </w:rPr>
            </w:pPr>
          </w:p>
        </w:tc>
      </w:tr>
      <w:tr w14:paraId="591D0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130BA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A45DBD">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6C6A2D">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5A78C9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4C56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40E0653">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4EEDF8B">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BE8A1D6">
            <w:pPr>
              <w:jc w:val="center"/>
              <w:rPr>
                <w:rFonts w:hint="eastAsia" w:ascii="宋体" w:hAnsi="宋体" w:eastAsia="宋体" w:cs="宋体"/>
                <w:i w:val="0"/>
                <w:iCs w:val="0"/>
                <w:color w:val="000000"/>
                <w:sz w:val="20"/>
                <w:szCs w:val="20"/>
                <w:highlight w:val="none"/>
                <w:u w:val="none"/>
              </w:rPr>
            </w:pPr>
          </w:p>
        </w:tc>
      </w:tr>
      <w:tr w14:paraId="61CEC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B7D1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4A63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B7F3F1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B6865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8DBDF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F8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66AB04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233DB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5A7B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C58FC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407.12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5D6F4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407.12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398132">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14FE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E99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E19D59">
            <w:pPr>
              <w:jc w:val="right"/>
              <w:rPr>
                <w:rFonts w:hint="default" w:ascii="Times New Roman" w:hAnsi="Times New Roman" w:eastAsia="宋体" w:cs="Times New Roman"/>
                <w:i w:val="0"/>
                <w:iCs w:val="0"/>
                <w:color w:val="000000"/>
                <w:sz w:val="20"/>
                <w:szCs w:val="20"/>
                <w:highlight w:val="none"/>
                <w:u w:val="none"/>
              </w:rPr>
            </w:pPr>
          </w:p>
        </w:tc>
      </w:tr>
      <w:tr w14:paraId="14F2E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1B7FF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8D40F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9ECE0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245.20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7E4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245.20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480102">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BBB38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293D9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6E0133">
            <w:pPr>
              <w:jc w:val="right"/>
              <w:rPr>
                <w:rFonts w:hint="default" w:ascii="Times New Roman" w:hAnsi="Times New Roman" w:eastAsia="宋体" w:cs="Times New Roman"/>
                <w:i w:val="0"/>
                <w:iCs w:val="0"/>
                <w:color w:val="000000"/>
                <w:sz w:val="20"/>
                <w:szCs w:val="20"/>
                <w:highlight w:val="none"/>
                <w:u w:val="none"/>
              </w:rPr>
            </w:pPr>
          </w:p>
        </w:tc>
      </w:tr>
      <w:tr w14:paraId="6837B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10EB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4B3D7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商贸事务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D493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245.20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FE0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245.20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EEE9">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ED7F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8721B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BF150">
            <w:pPr>
              <w:jc w:val="right"/>
              <w:rPr>
                <w:rFonts w:hint="default" w:ascii="Times New Roman" w:hAnsi="Times New Roman" w:eastAsia="宋体" w:cs="Times New Roman"/>
                <w:i w:val="0"/>
                <w:iCs w:val="0"/>
                <w:color w:val="000000"/>
                <w:sz w:val="20"/>
                <w:szCs w:val="20"/>
                <w:highlight w:val="none"/>
                <w:u w:val="none"/>
              </w:rPr>
            </w:pPr>
          </w:p>
        </w:tc>
      </w:tr>
      <w:tr w14:paraId="03682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47124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2011350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7111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ADADD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245.20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3E0A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245.20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A6B08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D0CC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A2F1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D61D8">
            <w:pPr>
              <w:jc w:val="right"/>
              <w:rPr>
                <w:rFonts w:hint="default" w:ascii="Times New Roman" w:hAnsi="Times New Roman" w:eastAsia="宋体" w:cs="Times New Roman"/>
                <w:i w:val="0"/>
                <w:iCs w:val="0"/>
                <w:color w:val="000000"/>
                <w:sz w:val="20"/>
                <w:szCs w:val="20"/>
                <w:highlight w:val="none"/>
                <w:u w:val="none"/>
              </w:rPr>
            </w:pPr>
          </w:p>
        </w:tc>
      </w:tr>
      <w:tr w14:paraId="43B31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AA568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E9DBD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247EA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119.01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CA1B7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119.01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8C5CBB">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C4BC2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C2C28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4E9007">
            <w:pPr>
              <w:jc w:val="right"/>
              <w:rPr>
                <w:rFonts w:hint="default" w:ascii="Times New Roman" w:hAnsi="Times New Roman" w:eastAsia="宋体" w:cs="Times New Roman"/>
                <w:i w:val="0"/>
                <w:iCs w:val="0"/>
                <w:color w:val="000000"/>
                <w:sz w:val="20"/>
                <w:szCs w:val="20"/>
                <w:highlight w:val="none"/>
                <w:u w:val="none"/>
              </w:rPr>
            </w:pPr>
          </w:p>
        </w:tc>
      </w:tr>
      <w:tr w14:paraId="21801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96569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FFB8F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D6E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119.01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41AB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119.01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BFABF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6D06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BB9B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8B21EC">
            <w:pPr>
              <w:jc w:val="right"/>
              <w:rPr>
                <w:rFonts w:hint="default" w:ascii="Times New Roman" w:hAnsi="Times New Roman" w:eastAsia="宋体" w:cs="Times New Roman"/>
                <w:i w:val="0"/>
                <w:iCs w:val="0"/>
                <w:color w:val="000000"/>
                <w:sz w:val="20"/>
                <w:szCs w:val="20"/>
                <w:highlight w:val="none"/>
                <w:u w:val="none"/>
              </w:rPr>
            </w:pPr>
          </w:p>
        </w:tc>
      </w:tr>
      <w:tr w14:paraId="06714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548F7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BB8A6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CB303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76.56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D4FEF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ED374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097AC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D2B43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4C9AAD">
            <w:pPr>
              <w:jc w:val="right"/>
              <w:rPr>
                <w:rFonts w:hint="default" w:ascii="Times New Roman" w:hAnsi="Times New Roman" w:eastAsia="宋体" w:cs="Times New Roman"/>
                <w:i w:val="0"/>
                <w:iCs w:val="0"/>
                <w:color w:val="000000"/>
                <w:sz w:val="20"/>
                <w:szCs w:val="20"/>
                <w:highlight w:val="none"/>
                <w:u w:val="none"/>
              </w:rPr>
            </w:pPr>
          </w:p>
        </w:tc>
      </w:tr>
      <w:tr w14:paraId="3DB3B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E391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DCF6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37D75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32.45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1729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32.45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578CC">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8856B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7563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AE19EA">
            <w:pPr>
              <w:jc w:val="right"/>
              <w:rPr>
                <w:rFonts w:hint="default" w:ascii="Times New Roman" w:hAnsi="Times New Roman" w:eastAsia="宋体" w:cs="Times New Roman"/>
                <w:i w:val="0"/>
                <w:iCs w:val="0"/>
                <w:color w:val="000000"/>
                <w:sz w:val="20"/>
                <w:szCs w:val="20"/>
                <w:highlight w:val="none"/>
                <w:u w:val="none"/>
              </w:rPr>
            </w:pPr>
          </w:p>
        </w:tc>
      </w:tr>
      <w:tr w14:paraId="40920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B0A4F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64C48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0E07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483C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889DBD">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E7C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A3532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E41F2E">
            <w:pPr>
              <w:jc w:val="right"/>
              <w:rPr>
                <w:rFonts w:hint="default" w:ascii="Times New Roman" w:hAnsi="Times New Roman" w:eastAsia="宋体" w:cs="Times New Roman"/>
                <w:i w:val="0"/>
                <w:iCs w:val="0"/>
                <w:color w:val="000000"/>
                <w:sz w:val="20"/>
                <w:szCs w:val="20"/>
                <w:highlight w:val="none"/>
                <w:u w:val="none"/>
              </w:rPr>
            </w:pPr>
          </w:p>
        </w:tc>
      </w:tr>
      <w:tr w14:paraId="0EE35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4B906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39FC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1E8B3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18.85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D822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18.85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9BC85B">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54994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3703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6EE15B">
            <w:pPr>
              <w:jc w:val="right"/>
              <w:rPr>
                <w:rFonts w:hint="default" w:ascii="Times New Roman" w:hAnsi="Times New Roman" w:eastAsia="宋体" w:cs="Times New Roman"/>
                <w:i w:val="0"/>
                <w:iCs w:val="0"/>
                <w:color w:val="000000"/>
                <w:sz w:val="20"/>
                <w:szCs w:val="20"/>
                <w:highlight w:val="none"/>
                <w:u w:val="none"/>
              </w:rPr>
            </w:pPr>
          </w:p>
        </w:tc>
      </w:tr>
      <w:tr w14:paraId="064EA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0C24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65B0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D2A83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18.85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425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18.85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46DDF">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770AB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EAC52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C6B811">
            <w:pPr>
              <w:jc w:val="right"/>
              <w:rPr>
                <w:rFonts w:hint="default" w:ascii="Times New Roman" w:hAnsi="Times New Roman" w:eastAsia="宋体" w:cs="Times New Roman"/>
                <w:i w:val="0"/>
                <w:iCs w:val="0"/>
                <w:color w:val="000000"/>
                <w:sz w:val="20"/>
                <w:szCs w:val="20"/>
                <w:highlight w:val="none"/>
                <w:u w:val="none"/>
              </w:rPr>
            </w:pPr>
          </w:p>
        </w:tc>
      </w:tr>
      <w:tr w14:paraId="180B0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15AB6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97BCD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0B03F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B7724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911D91">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322C6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D78E6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23C0BE">
            <w:pPr>
              <w:jc w:val="right"/>
              <w:rPr>
                <w:rFonts w:hint="default" w:ascii="Times New Roman" w:hAnsi="Times New Roman" w:eastAsia="宋体" w:cs="Times New Roman"/>
                <w:i w:val="0"/>
                <w:iCs w:val="0"/>
                <w:color w:val="000000"/>
                <w:sz w:val="20"/>
                <w:szCs w:val="20"/>
                <w:highlight w:val="none"/>
                <w:u w:val="none"/>
              </w:rPr>
            </w:pPr>
          </w:p>
        </w:tc>
      </w:tr>
      <w:tr w14:paraId="2DF38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92408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319E0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其他行政事业单位医疗支出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725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3845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08D3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B1474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A621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6762CC">
            <w:pPr>
              <w:jc w:val="right"/>
              <w:rPr>
                <w:rFonts w:hint="default" w:ascii="Times New Roman" w:hAnsi="Times New Roman" w:eastAsia="宋体" w:cs="Times New Roman"/>
                <w:i w:val="0"/>
                <w:iCs w:val="0"/>
                <w:color w:val="000000"/>
                <w:sz w:val="20"/>
                <w:szCs w:val="20"/>
                <w:highlight w:val="none"/>
                <w:u w:val="none"/>
              </w:rPr>
            </w:pPr>
          </w:p>
        </w:tc>
      </w:tr>
      <w:tr w14:paraId="3104A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FE547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CE271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D595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24.07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7026C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24.07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81E6DB">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83DE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9556C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D17FF1">
            <w:pPr>
              <w:jc w:val="right"/>
              <w:rPr>
                <w:rFonts w:hint="default" w:ascii="Times New Roman" w:hAnsi="Times New Roman" w:eastAsia="宋体" w:cs="Times New Roman"/>
                <w:i w:val="0"/>
                <w:iCs w:val="0"/>
                <w:color w:val="000000"/>
                <w:sz w:val="20"/>
                <w:szCs w:val="20"/>
                <w:highlight w:val="none"/>
                <w:u w:val="none"/>
              </w:rPr>
            </w:pPr>
          </w:p>
        </w:tc>
      </w:tr>
      <w:tr w14:paraId="43353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C311D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157C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F5EF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24.07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FC8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24.07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0BB932">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82E8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3D69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8E0FC0">
            <w:pPr>
              <w:jc w:val="right"/>
              <w:rPr>
                <w:rFonts w:hint="default" w:ascii="Times New Roman" w:hAnsi="Times New Roman" w:eastAsia="宋体" w:cs="Times New Roman"/>
                <w:i w:val="0"/>
                <w:iCs w:val="0"/>
                <w:color w:val="000000"/>
                <w:sz w:val="20"/>
                <w:szCs w:val="20"/>
                <w:highlight w:val="none"/>
                <w:u w:val="none"/>
              </w:rPr>
            </w:pPr>
          </w:p>
        </w:tc>
      </w:tr>
      <w:tr w14:paraId="635D6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D24E0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E0D58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9B56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24.07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8180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24.07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352338">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370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F079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E991FE">
            <w:pPr>
              <w:jc w:val="right"/>
              <w:rPr>
                <w:rFonts w:hint="default" w:ascii="Times New Roman" w:hAnsi="Times New Roman" w:eastAsia="宋体" w:cs="Times New Roman"/>
                <w:i w:val="0"/>
                <w:iCs w:val="0"/>
                <w:color w:val="000000"/>
                <w:sz w:val="20"/>
                <w:szCs w:val="20"/>
                <w:highlight w:val="none"/>
                <w:u w:val="none"/>
              </w:rPr>
            </w:pPr>
          </w:p>
        </w:tc>
      </w:tr>
      <w:tr w14:paraId="3F7B5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5EA56301">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注：本表反映单位本年度各项支出情况。</w:t>
            </w:r>
          </w:p>
        </w:tc>
      </w:tr>
    </w:tbl>
    <w:p w14:paraId="0500F601">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5E48E0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50BE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73DA44B">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849F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79B93AE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BE07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4466E0D9">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单位：中国国际贸易促进委员会石家庄市支会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64121569">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2BB79365">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11B4A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7C456A">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C48339">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0B17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9CCF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6D771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A30506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F7EB96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03213A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A0AD2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66C5C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E8A1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B386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3FC8A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81742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595A9E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ADAD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508E8EE">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D2537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6146C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8911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19E28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3063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3CF1E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FDBF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0F7606">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35136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77C0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6E9D4C">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A40D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865DB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3EE4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8A0C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6F675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A092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5D9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F619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407.12</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436FD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BB32E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CD93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245.20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84AEA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245.20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641F3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1C442">
            <w:pPr>
              <w:jc w:val="right"/>
              <w:rPr>
                <w:rFonts w:hint="default" w:ascii="Times New Roman" w:hAnsi="Times New Roman" w:eastAsia="宋体" w:cs="Times New Roman"/>
                <w:i w:val="0"/>
                <w:iCs w:val="0"/>
                <w:color w:val="000000"/>
                <w:sz w:val="20"/>
                <w:szCs w:val="20"/>
                <w:highlight w:val="none"/>
                <w:u w:val="none"/>
              </w:rPr>
            </w:pPr>
          </w:p>
        </w:tc>
      </w:tr>
      <w:tr w14:paraId="24FEA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A9BC8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CBBB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6AE60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C8326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6D7BF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84372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7200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646B0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26AC5">
            <w:pPr>
              <w:jc w:val="right"/>
              <w:rPr>
                <w:rFonts w:hint="default" w:ascii="Times New Roman" w:hAnsi="Times New Roman" w:eastAsia="宋体" w:cs="Times New Roman"/>
                <w:i w:val="0"/>
                <w:iCs w:val="0"/>
                <w:color w:val="000000"/>
                <w:sz w:val="20"/>
                <w:szCs w:val="20"/>
                <w:highlight w:val="none"/>
                <w:u w:val="none"/>
              </w:rPr>
            </w:pPr>
          </w:p>
        </w:tc>
      </w:tr>
      <w:tr w14:paraId="74CD0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F321D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F9365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634D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D986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3635D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4DFF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55FC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E286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951D0F">
            <w:pPr>
              <w:jc w:val="right"/>
              <w:rPr>
                <w:rFonts w:hint="default" w:ascii="Times New Roman" w:hAnsi="Times New Roman" w:eastAsia="宋体" w:cs="Times New Roman"/>
                <w:i w:val="0"/>
                <w:iCs w:val="0"/>
                <w:color w:val="000000"/>
                <w:sz w:val="20"/>
                <w:szCs w:val="20"/>
                <w:highlight w:val="none"/>
                <w:u w:val="none"/>
              </w:rPr>
            </w:pPr>
          </w:p>
        </w:tc>
      </w:tr>
      <w:tr w14:paraId="4EA7F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88F4B6">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46C27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8AC353">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7787B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C66C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4636E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2767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B2B7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EF19DC">
            <w:pPr>
              <w:jc w:val="right"/>
              <w:rPr>
                <w:rFonts w:hint="default" w:ascii="Times New Roman" w:hAnsi="Times New Roman" w:eastAsia="宋体" w:cs="Times New Roman"/>
                <w:i w:val="0"/>
                <w:iCs w:val="0"/>
                <w:color w:val="000000"/>
                <w:sz w:val="20"/>
                <w:szCs w:val="20"/>
                <w:highlight w:val="none"/>
                <w:u w:val="none"/>
              </w:rPr>
            </w:pPr>
          </w:p>
        </w:tc>
      </w:tr>
      <w:tr w14:paraId="4C1B1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B623D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A7F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8B107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F030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313F8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4E30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A6943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3640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0A2B99">
            <w:pPr>
              <w:jc w:val="right"/>
              <w:rPr>
                <w:rFonts w:hint="default" w:ascii="Times New Roman" w:hAnsi="Times New Roman" w:eastAsia="宋体" w:cs="Times New Roman"/>
                <w:i w:val="0"/>
                <w:iCs w:val="0"/>
                <w:color w:val="000000"/>
                <w:sz w:val="20"/>
                <w:szCs w:val="20"/>
                <w:highlight w:val="none"/>
                <w:u w:val="none"/>
              </w:rPr>
            </w:pPr>
          </w:p>
        </w:tc>
      </w:tr>
      <w:tr w14:paraId="3A50D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217F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0162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126AD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C34F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38BA6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5B153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0276A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14DB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A8CE7F">
            <w:pPr>
              <w:jc w:val="right"/>
              <w:rPr>
                <w:rFonts w:hint="default" w:ascii="Times New Roman" w:hAnsi="Times New Roman" w:eastAsia="宋体" w:cs="Times New Roman"/>
                <w:i w:val="0"/>
                <w:iCs w:val="0"/>
                <w:color w:val="000000"/>
                <w:sz w:val="20"/>
                <w:szCs w:val="20"/>
                <w:highlight w:val="none"/>
                <w:u w:val="none"/>
              </w:rPr>
            </w:pPr>
          </w:p>
        </w:tc>
      </w:tr>
      <w:tr w14:paraId="637A8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FED9E6">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5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4FE2E">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C34F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A78D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81F24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66DB1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61725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26944E">
            <w:pPr>
              <w:jc w:val="right"/>
              <w:rPr>
                <w:rFonts w:hint="default" w:ascii="Times New Roman" w:hAnsi="Times New Roman" w:eastAsia="宋体" w:cs="Times New Roman"/>
                <w:i w:val="0"/>
                <w:iCs w:val="0"/>
                <w:color w:val="000000"/>
                <w:sz w:val="20"/>
                <w:szCs w:val="20"/>
                <w:highlight w:val="none"/>
                <w:u w:val="none"/>
              </w:rPr>
            </w:pPr>
          </w:p>
        </w:tc>
      </w:tr>
      <w:tr w14:paraId="31945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A1567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2DDC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65440">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8546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0B85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DCE9C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119.01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F15B0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119.01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FE7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2DA16">
            <w:pPr>
              <w:jc w:val="right"/>
              <w:rPr>
                <w:rFonts w:hint="default" w:ascii="Times New Roman" w:hAnsi="Times New Roman" w:eastAsia="宋体" w:cs="Times New Roman"/>
                <w:i w:val="0"/>
                <w:iCs w:val="0"/>
                <w:color w:val="000000"/>
                <w:sz w:val="20"/>
                <w:szCs w:val="20"/>
                <w:highlight w:val="none"/>
                <w:u w:val="none"/>
              </w:rPr>
            </w:pPr>
          </w:p>
        </w:tc>
      </w:tr>
      <w:tr w14:paraId="4F659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4BF43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EC75C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4F3A4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C2AD5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5809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C150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18.85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61F97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18.85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A5627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2D2AC4">
            <w:pPr>
              <w:jc w:val="right"/>
              <w:rPr>
                <w:rFonts w:hint="default" w:ascii="Times New Roman" w:hAnsi="Times New Roman" w:eastAsia="宋体" w:cs="Times New Roman"/>
                <w:i w:val="0"/>
                <w:iCs w:val="0"/>
                <w:color w:val="000000"/>
                <w:sz w:val="20"/>
                <w:szCs w:val="20"/>
                <w:highlight w:val="none"/>
                <w:u w:val="none"/>
              </w:rPr>
            </w:pPr>
          </w:p>
        </w:tc>
      </w:tr>
      <w:tr w14:paraId="539A5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6EB3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872E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0494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C7251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090E3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22E58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F5C8F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48BA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355396">
            <w:pPr>
              <w:jc w:val="right"/>
              <w:rPr>
                <w:rFonts w:hint="default" w:ascii="Times New Roman" w:hAnsi="Times New Roman" w:eastAsia="宋体" w:cs="Times New Roman"/>
                <w:i w:val="0"/>
                <w:iCs w:val="0"/>
                <w:color w:val="000000"/>
                <w:sz w:val="20"/>
                <w:szCs w:val="20"/>
                <w:highlight w:val="none"/>
                <w:u w:val="none"/>
              </w:rPr>
            </w:pPr>
          </w:p>
        </w:tc>
      </w:tr>
      <w:tr w14:paraId="4D033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BA84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354A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19FC5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DFAD8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6B4F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5ADC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2FBA2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C0327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22763F">
            <w:pPr>
              <w:jc w:val="right"/>
              <w:rPr>
                <w:rFonts w:hint="default" w:ascii="Times New Roman" w:hAnsi="Times New Roman" w:eastAsia="宋体" w:cs="Times New Roman"/>
                <w:i w:val="0"/>
                <w:iCs w:val="0"/>
                <w:color w:val="000000"/>
                <w:sz w:val="20"/>
                <w:szCs w:val="20"/>
                <w:highlight w:val="none"/>
                <w:u w:val="none"/>
              </w:rPr>
            </w:pPr>
          </w:p>
        </w:tc>
      </w:tr>
      <w:tr w14:paraId="52436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72C03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6207A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2BD23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83C7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25AE9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9D53D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403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4DFD2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721C06">
            <w:pPr>
              <w:jc w:val="right"/>
              <w:rPr>
                <w:rFonts w:hint="default" w:ascii="Times New Roman" w:hAnsi="Times New Roman" w:eastAsia="宋体" w:cs="Times New Roman"/>
                <w:i w:val="0"/>
                <w:iCs w:val="0"/>
                <w:color w:val="000000"/>
                <w:sz w:val="20"/>
                <w:szCs w:val="20"/>
                <w:highlight w:val="none"/>
                <w:u w:val="none"/>
              </w:rPr>
            </w:pPr>
          </w:p>
        </w:tc>
      </w:tr>
      <w:tr w14:paraId="4DFB3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94280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AEF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F8F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77749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7007C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30C82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8C543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00AE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7875E">
            <w:pPr>
              <w:jc w:val="right"/>
              <w:rPr>
                <w:rFonts w:hint="default" w:ascii="Times New Roman" w:hAnsi="Times New Roman" w:eastAsia="宋体" w:cs="Times New Roman"/>
                <w:i w:val="0"/>
                <w:iCs w:val="0"/>
                <w:color w:val="000000"/>
                <w:sz w:val="20"/>
                <w:szCs w:val="20"/>
                <w:highlight w:val="none"/>
                <w:u w:val="none"/>
              </w:rPr>
            </w:pPr>
          </w:p>
        </w:tc>
      </w:tr>
      <w:tr w14:paraId="08090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3790A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7B71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FD46E">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BB15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574E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B275C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F2BB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8F8CF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5EF1C1">
            <w:pPr>
              <w:jc w:val="right"/>
              <w:rPr>
                <w:rFonts w:hint="default" w:ascii="Times New Roman" w:hAnsi="Times New Roman" w:eastAsia="宋体" w:cs="Times New Roman"/>
                <w:i w:val="0"/>
                <w:iCs w:val="0"/>
                <w:color w:val="000000"/>
                <w:sz w:val="20"/>
                <w:szCs w:val="20"/>
                <w:highlight w:val="none"/>
                <w:u w:val="none"/>
              </w:rPr>
            </w:pPr>
          </w:p>
        </w:tc>
      </w:tr>
      <w:tr w14:paraId="3569F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25946">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EA0C9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0D7BD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2F8E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60D6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00545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A1D65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0A70E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D31F0B">
            <w:pPr>
              <w:jc w:val="right"/>
              <w:rPr>
                <w:rFonts w:hint="default" w:ascii="Times New Roman" w:hAnsi="Times New Roman" w:eastAsia="宋体" w:cs="Times New Roman"/>
                <w:i w:val="0"/>
                <w:iCs w:val="0"/>
                <w:color w:val="000000"/>
                <w:sz w:val="20"/>
                <w:szCs w:val="20"/>
                <w:highlight w:val="none"/>
                <w:u w:val="none"/>
              </w:rPr>
            </w:pPr>
          </w:p>
        </w:tc>
      </w:tr>
      <w:tr w14:paraId="04B6F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24EE1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691F2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35549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A7A6E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FE83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52100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EA62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D152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72BDF">
            <w:pPr>
              <w:jc w:val="right"/>
              <w:rPr>
                <w:rFonts w:hint="default" w:ascii="Times New Roman" w:hAnsi="Times New Roman" w:eastAsia="宋体" w:cs="Times New Roman"/>
                <w:i w:val="0"/>
                <w:iCs w:val="0"/>
                <w:color w:val="000000"/>
                <w:sz w:val="20"/>
                <w:szCs w:val="20"/>
                <w:highlight w:val="none"/>
                <w:u w:val="none"/>
              </w:rPr>
            </w:pPr>
          </w:p>
        </w:tc>
      </w:tr>
      <w:tr w14:paraId="24715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3180B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7F3A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8EF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9855B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F1655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2306D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22FC4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D4FAD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077ACB">
            <w:pPr>
              <w:jc w:val="right"/>
              <w:rPr>
                <w:rFonts w:hint="default" w:ascii="Times New Roman" w:hAnsi="Times New Roman" w:eastAsia="宋体" w:cs="Times New Roman"/>
                <w:i w:val="0"/>
                <w:iCs w:val="0"/>
                <w:color w:val="000000"/>
                <w:sz w:val="20"/>
                <w:szCs w:val="20"/>
                <w:highlight w:val="none"/>
                <w:u w:val="none"/>
              </w:rPr>
            </w:pPr>
          </w:p>
        </w:tc>
      </w:tr>
      <w:tr w14:paraId="0C9C1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CE90F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617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1F20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7064A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4DD4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97A66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92649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732E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C2728D">
            <w:pPr>
              <w:jc w:val="right"/>
              <w:rPr>
                <w:rFonts w:hint="default" w:ascii="Times New Roman" w:hAnsi="Times New Roman" w:eastAsia="宋体" w:cs="Times New Roman"/>
                <w:i w:val="0"/>
                <w:iCs w:val="0"/>
                <w:color w:val="000000"/>
                <w:sz w:val="20"/>
                <w:szCs w:val="20"/>
                <w:highlight w:val="none"/>
                <w:u w:val="none"/>
              </w:rPr>
            </w:pPr>
          </w:p>
        </w:tc>
      </w:tr>
      <w:tr w14:paraId="4F444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6B19B">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7403D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F4B53">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0D3FA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8809A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EE6CE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24.07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E207F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24.07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8022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C9BFF4">
            <w:pPr>
              <w:jc w:val="right"/>
              <w:rPr>
                <w:rFonts w:hint="default" w:ascii="Times New Roman" w:hAnsi="Times New Roman" w:eastAsia="宋体" w:cs="Times New Roman"/>
                <w:i w:val="0"/>
                <w:iCs w:val="0"/>
                <w:color w:val="000000"/>
                <w:sz w:val="20"/>
                <w:szCs w:val="20"/>
                <w:highlight w:val="none"/>
                <w:u w:val="none"/>
              </w:rPr>
            </w:pPr>
          </w:p>
        </w:tc>
      </w:tr>
      <w:tr w14:paraId="5605D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0268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EA4A7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1DED03">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37DA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C8AB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4B41B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A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3A77B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C3B66">
            <w:pPr>
              <w:jc w:val="right"/>
              <w:rPr>
                <w:rFonts w:hint="default" w:ascii="Times New Roman" w:hAnsi="Times New Roman" w:eastAsia="宋体" w:cs="Times New Roman"/>
                <w:i w:val="0"/>
                <w:iCs w:val="0"/>
                <w:color w:val="000000"/>
                <w:sz w:val="20"/>
                <w:szCs w:val="20"/>
                <w:highlight w:val="none"/>
                <w:u w:val="none"/>
              </w:rPr>
            </w:pPr>
          </w:p>
        </w:tc>
      </w:tr>
      <w:tr w14:paraId="345A1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5563F6">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A1A2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A92D6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EF4F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062B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2A4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D44C5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952E4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510872">
            <w:pPr>
              <w:jc w:val="right"/>
              <w:rPr>
                <w:rFonts w:hint="default" w:ascii="Times New Roman" w:hAnsi="Times New Roman" w:eastAsia="宋体" w:cs="Times New Roman"/>
                <w:i w:val="0"/>
                <w:iCs w:val="0"/>
                <w:color w:val="000000"/>
                <w:sz w:val="20"/>
                <w:szCs w:val="20"/>
                <w:highlight w:val="none"/>
                <w:u w:val="none"/>
              </w:rPr>
            </w:pPr>
          </w:p>
        </w:tc>
      </w:tr>
      <w:tr w14:paraId="0BD5A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62962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FB54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4B6E1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6D82D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BB735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9BB27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58C2F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6153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8D60E1">
            <w:pPr>
              <w:jc w:val="right"/>
              <w:rPr>
                <w:rFonts w:hint="default" w:ascii="Times New Roman" w:hAnsi="Times New Roman" w:eastAsia="宋体" w:cs="Times New Roman"/>
                <w:i w:val="0"/>
                <w:iCs w:val="0"/>
                <w:color w:val="000000"/>
                <w:sz w:val="20"/>
                <w:szCs w:val="20"/>
                <w:highlight w:val="none"/>
                <w:u w:val="none"/>
              </w:rPr>
            </w:pPr>
          </w:p>
        </w:tc>
      </w:tr>
      <w:tr w14:paraId="269C5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0847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35B9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16703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803E6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AD7D9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2E88E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14B4E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2723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B886B8">
            <w:pPr>
              <w:jc w:val="right"/>
              <w:rPr>
                <w:rFonts w:hint="default" w:ascii="Times New Roman" w:hAnsi="Times New Roman" w:eastAsia="宋体" w:cs="Times New Roman"/>
                <w:i w:val="0"/>
                <w:iCs w:val="0"/>
                <w:color w:val="000000"/>
                <w:sz w:val="20"/>
                <w:szCs w:val="20"/>
                <w:highlight w:val="none"/>
                <w:u w:val="none"/>
              </w:rPr>
            </w:pPr>
          </w:p>
        </w:tc>
      </w:tr>
      <w:tr w14:paraId="12B9E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A69D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9C5F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0719B0">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D203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D61F5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3BD82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417A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20F64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CAD2B0">
            <w:pPr>
              <w:jc w:val="right"/>
              <w:rPr>
                <w:rFonts w:hint="default" w:ascii="Times New Roman" w:hAnsi="Times New Roman" w:eastAsia="宋体" w:cs="Times New Roman"/>
                <w:i w:val="0"/>
                <w:iCs w:val="0"/>
                <w:color w:val="000000"/>
                <w:sz w:val="20"/>
                <w:szCs w:val="20"/>
                <w:highlight w:val="none"/>
                <w:u w:val="none"/>
              </w:rPr>
            </w:pPr>
          </w:p>
        </w:tc>
      </w:tr>
      <w:tr w14:paraId="3B97C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13C95">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A93D5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99216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5F59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8157F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F4A38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48FF4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653D7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D1DCFC">
            <w:pPr>
              <w:jc w:val="right"/>
              <w:rPr>
                <w:rFonts w:hint="default" w:ascii="Times New Roman" w:hAnsi="Times New Roman" w:eastAsia="宋体" w:cs="Times New Roman"/>
                <w:i w:val="0"/>
                <w:iCs w:val="0"/>
                <w:color w:val="000000"/>
                <w:sz w:val="20"/>
                <w:szCs w:val="20"/>
                <w:highlight w:val="none"/>
                <w:u w:val="none"/>
              </w:rPr>
            </w:pPr>
          </w:p>
        </w:tc>
      </w:tr>
      <w:tr w14:paraId="2E7D0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C0A7F">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E67A1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C6772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3A3B3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4FE89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265CA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F6FD8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04309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9A9C08">
            <w:pPr>
              <w:jc w:val="right"/>
              <w:rPr>
                <w:rFonts w:hint="default" w:ascii="Times New Roman" w:hAnsi="Times New Roman" w:eastAsia="宋体" w:cs="Times New Roman"/>
                <w:i w:val="0"/>
                <w:iCs w:val="0"/>
                <w:color w:val="000000"/>
                <w:sz w:val="20"/>
                <w:szCs w:val="20"/>
                <w:highlight w:val="none"/>
                <w:u w:val="none"/>
              </w:rPr>
            </w:pPr>
          </w:p>
        </w:tc>
      </w:tr>
      <w:tr w14:paraId="51E25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6FE6E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8D1D9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1EC30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407.12</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5A7C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753D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9E2E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407.12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8BC73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407.12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BB697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F9291B">
            <w:pPr>
              <w:jc w:val="right"/>
              <w:rPr>
                <w:rFonts w:hint="default" w:ascii="Times New Roman" w:hAnsi="Times New Roman" w:eastAsia="宋体" w:cs="Times New Roman"/>
                <w:i w:val="0"/>
                <w:iCs w:val="0"/>
                <w:color w:val="000000"/>
                <w:sz w:val="20"/>
                <w:szCs w:val="20"/>
                <w:highlight w:val="none"/>
                <w:u w:val="none"/>
              </w:rPr>
            </w:pPr>
          </w:p>
        </w:tc>
      </w:tr>
      <w:tr w14:paraId="79A50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26D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C8A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62F8E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F68BC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C45FA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953EA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CBD410">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B521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6A9874">
            <w:pPr>
              <w:jc w:val="both"/>
              <w:rPr>
                <w:rFonts w:hint="default" w:ascii="Times New Roman" w:hAnsi="Times New Roman" w:eastAsia="宋体" w:cs="Times New Roman"/>
                <w:i w:val="0"/>
                <w:iCs w:val="0"/>
                <w:color w:val="000000"/>
                <w:sz w:val="20"/>
                <w:szCs w:val="20"/>
                <w:highlight w:val="none"/>
                <w:u w:val="none"/>
              </w:rPr>
            </w:pPr>
          </w:p>
        </w:tc>
      </w:tr>
      <w:tr w14:paraId="47FF5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C6BB7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F4E8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46C913">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8F06A">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80D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E89BE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E5BFA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F1203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3625DC">
            <w:pPr>
              <w:jc w:val="left"/>
              <w:rPr>
                <w:rFonts w:hint="default" w:ascii="Times New Roman" w:hAnsi="Times New Roman" w:eastAsia="宋体" w:cs="Times New Roman"/>
                <w:i w:val="0"/>
                <w:iCs w:val="0"/>
                <w:color w:val="000000"/>
                <w:sz w:val="20"/>
                <w:szCs w:val="20"/>
                <w:highlight w:val="none"/>
                <w:u w:val="none"/>
              </w:rPr>
            </w:pPr>
          </w:p>
        </w:tc>
      </w:tr>
      <w:tr w14:paraId="31957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23FF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EF4A1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8E69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F41B2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9BDF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249A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8CA0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C4F2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3EF801">
            <w:pPr>
              <w:jc w:val="left"/>
              <w:rPr>
                <w:rFonts w:hint="default" w:ascii="Times New Roman" w:hAnsi="Times New Roman" w:eastAsia="宋体" w:cs="Times New Roman"/>
                <w:i w:val="0"/>
                <w:iCs w:val="0"/>
                <w:color w:val="000000"/>
                <w:sz w:val="20"/>
                <w:szCs w:val="20"/>
                <w:highlight w:val="none"/>
                <w:u w:val="none"/>
              </w:rPr>
            </w:pPr>
          </w:p>
        </w:tc>
      </w:tr>
      <w:tr w14:paraId="3C0F8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5446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B20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26DF7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5A9CB9">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F58A4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A7D4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CDD97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82E3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DF10EB">
            <w:pPr>
              <w:jc w:val="left"/>
              <w:rPr>
                <w:rFonts w:hint="default" w:ascii="Times New Roman" w:hAnsi="Times New Roman" w:eastAsia="宋体" w:cs="Times New Roman"/>
                <w:i w:val="0"/>
                <w:iCs w:val="0"/>
                <w:color w:val="000000"/>
                <w:sz w:val="20"/>
                <w:szCs w:val="20"/>
                <w:highlight w:val="none"/>
                <w:u w:val="none"/>
              </w:rPr>
            </w:pPr>
          </w:p>
        </w:tc>
      </w:tr>
      <w:tr w14:paraId="2C5B5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1682D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9D314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28B75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407.12</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B34DA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E922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38EB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407.12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07FECE">
            <w:pPr>
              <w:jc w:val="right"/>
              <w:rPr>
                <w:rFonts w:hint="default" w:ascii="Times New Roman" w:hAnsi="Times New Roman" w:cs="Times New Roman"/>
                <w:sz w:val="20"/>
                <w:szCs w:val="20"/>
                <w:highlight w:val="none"/>
              </w:rPr>
            </w:pPr>
          </w:p>
          <w:p w14:paraId="5CAA6BF2">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407.12</w:t>
            </w:r>
          </w:p>
          <w:p w14:paraId="58601AA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7D2B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A4183B">
            <w:pPr>
              <w:jc w:val="right"/>
              <w:rPr>
                <w:rFonts w:hint="default" w:ascii="Times New Roman" w:hAnsi="Times New Roman" w:eastAsia="宋体" w:cs="Times New Roman"/>
                <w:i w:val="0"/>
                <w:iCs w:val="0"/>
                <w:color w:val="000000"/>
                <w:sz w:val="20"/>
                <w:szCs w:val="20"/>
                <w:highlight w:val="none"/>
                <w:u w:val="none"/>
              </w:rPr>
            </w:pPr>
          </w:p>
        </w:tc>
      </w:tr>
      <w:tr w14:paraId="368F1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61F2379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注：本表反映单位本年度一般公共预算财政拨款、政府性基金预算财政拨款和国有资本经营预算财政拨款的总收支和年末结转结余情况。</w:t>
            </w:r>
          </w:p>
        </w:tc>
      </w:tr>
    </w:tbl>
    <w:p w14:paraId="0DB06E09">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12B956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6"/>
        <w:gridCol w:w="3416"/>
        <w:gridCol w:w="408"/>
        <w:gridCol w:w="825"/>
        <w:gridCol w:w="1002"/>
        <w:gridCol w:w="378"/>
        <w:gridCol w:w="1655"/>
      </w:tblGrid>
      <w:tr w14:paraId="1EAF0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3073138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62195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5C043F1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6825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42011024">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单位：中国国际贸易促进委员会石家庄市支会</w:t>
            </w:r>
          </w:p>
        </w:tc>
        <w:tc>
          <w:tcPr>
            <w:tcW w:w="1541" w:type="pct"/>
            <w:gridSpan w:val="2"/>
            <w:tcBorders>
              <w:top w:val="nil"/>
              <w:left w:val="nil"/>
              <w:bottom w:val="single" w:color="000000" w:themeColor="text1" w:sz="8" w:space="0"/>
              <w:right w:val="nil"/>
            </w:tcBorders>
            <w:noWrap/>
            <w:vAlign w:val="bottom"/>
          </w:tcPr>
          <w:p w14:paraId="57F9E23D">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45A988C2">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739B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4227C3A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7E0E2C5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0618D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571FDD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F8A9C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25533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98C7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6EEC728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2FBDD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2B7E830">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75650E">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6C291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05F3D03">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A0F8BCE">
            <w:pPr>
              <w:jc w:val="center"/>
              <w:rPr>
                <w:rFonts w:hint="eastAsia" w:ascii="宋体" w:hAnsi="宋体" w:eastAsia="宋体" w:cs="宋体"/>
                <w:i w:val="0"/>
                <w:iCs w:val="0"/>
                <w:color w:val="000000"/>
                <w:sz w:val="20"/>
                <w:szCs w:val="20"/>
                <w:highlight w:val="none"/>
                <w:u w:val="none"/>
              </w:rPr>
            </w:pPr>
          </w:p>
        </w:tc>
      </w:tr>
      <w:tr w14:paraId="7C137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6C4509F5">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F0534AF">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D2241AF">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5B081FE">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DAB8EEB">
            <w:pPr>
              <w:jc w:val="center"/>
              <w:rPr>
                <w:rFonts w:hint="eastAsia" w:ascii="宋体" w:hAnsi="宋体" w:eastAsia="宋体" w:cs="宋体"/>
                <w:i w:val="0"/>
                <w:iCs w:val="0"/>
                <w:color w:val="000000"/>
                <w:sz w:val="20"/>
                <w:szCs w:val="20"/>
                <w:highlight w:val="none"/>
                <w:u w:val="none"/>
              </w:rPr>
            </w:pPr>
          </w:p>
        </w:tc>
      </w:tr>
      <w:tr w14:paraId="092C8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6F331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08FB6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CA3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E221A5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34C42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66EFA3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1F6CA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407.12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5326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407.12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8F928A7">
            <w:pPr>
              <w:jc w:val="right"/>
              <w:rPr>
                <w:rFonts w:hint="default" w:ascii="Times New Roman" w:hAnsi="Times New Roman" w:eastAsia="宋体" w:cs="Times New Roman"/>
                <w:i w:val="0"/>
                <w:iCs w:val="0"/>
                <w:color w:val="000000"/>
                <w:sz w:val="20"/>
                <w:szCs w:val="20"/>
                <w:highlight w:val="none"/>
                <w:u w:val="none"/>
              </w:rPr>
            </w:pPr>
          </w:p>
        </w:tc>
      </w:tr>
      <w:tr w14:paraId="590A0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E0EB57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9729C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F14BC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245.20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8F40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245.20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E00B8B2">
            <w:pPr>
              <w:jc w:val="right"/>
              <w:rPr>
                <w:rFonts w:hint="default" w:ascii="Times New Roman" w:hAnsi="Times New Roman" w:eastAsia="宋体" w:cs="Times New Roman"/>
                <w:i w:val="0"/>
                <w:iCs w:val="0"/>
                <w:color w:val="000000"/>
                <w:sz w:val="20"/>
                <w:szCs w:val="20"/>
                <w:highlight w:val="none"/>
                <w:u w:val="none"/>
              </w:rPr>
            </w:pPr>
          </w:p>
        </w:tc>
      </w:tr>
      <w:tr w14:paraId="3BB30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5640DD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A762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商贸事务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D3C0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245.20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066D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245.20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5F83C95">
            <w:pPr>
              <w:jc w:val="right"/>
              <w:rPr>
                <w:rFonts w:hint="default" w:ascii="Times New Roman" w:hAnsi="Times New Roman" w:eastAsia="宋体" w:cs="Times New Roman"/>
                <w:i w:val="0"/>
                <w:iCs w:val="0"/>
                <w:color w:val="000000"/>
                <w:sz w:val="20"/>
                <w:szCs w:val="20"/>
                <w:highlight w:val="none"/>
                <w:u w:val="none"/>
              </w:rPr>
            </w:pPr>
          </w:p>
        </w:tc>
      </w:tr>
      <w:tr w14:paraId="106BC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275149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2011350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A08B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C73BA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245.20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D523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245.20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DC0FD35">
            <w:pPr>
              <w:jc w:val="right"/>
              <w:rPr>
                <w:rFonts w:hint="default" w:ascii="Times New Roman" w:hAnsi="Times New Roman" w:eastAsia="宋体" w:cs="Times New Roman"/>
                <w:i w:val="0"/>
                <w:iCs w:val="0"/>
                <w:color w:val="000000"/>
                <w:sz w:val="20"/>
                <w:szCs w:val="20"/>
                <w:highlight w:val="none"/>
                <w:u w:val="none"/>
              </w:rPr>
            </w:pPr>
          </w:p>
        </w:tc>
      </w:tr>
      <w:tr w14:paraId="06D3D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5ADC21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780C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C09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119.01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FE486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119.01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94F66E9">
            <w:pPr>
              <w:jc w:val="right"/>
              <w:rPr>
                <w:rFonts w:hint="default" w:ascii="Times New Roman" w:hAnsi="Times New Roman" w:eastAsia="宋体" w:cs="Times New Roman"/>
                <w:i w:val="0"/>
                <w:iCs w:val="0"/>
                <w:color w:val="000000"/>
                <w:sz w:val="20"/>
                <w:szCs w:val="20"/>
                <w:highlight w:val="none"/>
                <w:u w:val="none"/>
              </w:rPr>
            </w:pPr>
          </w:p>
        </w:tc>
      </w:tr>
      <w:tr w14:paraId="6F9F3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79542E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0674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754E9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119.01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49B8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119.01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29970E9">
            <w:pPr>
              <w:jc w:val="right"/>
              <w:rPr>
                <w:rFonts w:hint="default" w:ascii="Times New Roman" w:hAnsi="Times New Roman" w:eastAsia="宋体" w:cs="Times New Roman"/>
                <w:i w:val="0"/>
                <w:iCs w:val="0"/>
                <w:color w:val="000000"/>
                <w:sz w:val="20"/>
                <w:szCs w:val="20"/>
                <w:highlight w:val="none"/>
                <w:u w:val="none"/>
              </w:rPr>
            </w:pPr>
          </w:p>
        </w:tc>
      </w:tr>
      <w:tr w14:paraId="6F2EF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7EC929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E39B1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C41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76.56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01E93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1CF9B3E">
            <w:pPr>
              <w:jc w:val="right"/>
              <w:rPr>
                <w:rFonts w:hint="default" w:ascii="Times New Roman" w:hAnsi="Times New Roman" w:eastAsia="宋体" w:cs="Times New Roman"/>
                <w:i w:val="0"/>
                <w:iCs w:val="0"/>
                <w:color w:val="000000"/>
                <w:sz w:val="20"/>
                <w:szCs w:val="20"/>
                <w:highlight w:val="none"/>
                <w:u w:val="none"/>
              </w:rPr>
            </w:pPr>
          </w:p>
        </w:tc>
      </w:tr>
      <w:tr w14:paraId="354CA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4A4D3B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C354F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9E7C0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32.45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98B5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32.45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FF574AF">
            <w:pPr>
              <w:jc w:val="right"/>
              <w:rPr>
                <w:rFonts w:hint="default" w:ascii="Times New Roman" w:hAnsi="Times New Roman" w:eastAsia="宋体" w:cs="Times New Roman"/>
                <w:i w:val="0"/>
                <w:iCs w:val="0"/>
                <w:color w:val="000000"/>
                <w:sz w:val="20"/>
                <w:szCs w:val="20"/>
                <w:highlight w:val="none"/>
                <w:u w:val="none"/>
              </w:rPr>
            </w:pPr>
          </w:p>
        </w:tc>
      </w:tr>
      <w:tr w14:paraId="44BA9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AB87F0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E52D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E2402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86FE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968D551">
            <w:pPr>
              <w:jc w:val="right"/>
              <w:rPr>
                <w:rFonts w:hint="default" w:ascii="Times New Roman" w:hAnsi="Times New Roman" w:eastAsia="宋体" w:cs="Times New Roman"/>
                <w:i w:val="0"/>
                <w:iCs w:val="0"/>
                <w:color w:val="000000"/>
                <w:sz w:val="20"/>
                <w:szCs w:val="20"/>
                <w:highlight w:val="none"/>
                <w:u w:val="none"/>
              </w:rPr>
            </w:pPr>
          </w:p>
        </w:tc>
      </w:tr>
      <w:tr w14:paraId="4187E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DD96F2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5BA4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7CFE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18.85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03AEC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18.85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2DFC60B">
            <w:pPr>
              <w:jc w:val="right"/>
              <w:rPr>
                <w:rFonts w:hint="default" w:ascii="Times New Roman" w:hAnsi="Times New Roman" w:eastAsia="宋体" w:cs="Times New Roman"/>
                <w:i w:val="0"/>
                <w:iCs w:val="0"/>
                <w:color w:val="000000"/>
                <w:sz w:val="20"/>
                <w:szCs w:val="20"/>
                <w:highlight w:val="none"/>
                <w:u w:val="none"/>
              </w:rPr>
            </w:pPr>
          </w:p>
        </w:tc>
      </w:tr>
      <w:tr w14:paraId="0715F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903F52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A4EE1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3C5F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18.85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87B01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18.85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B4A2F1">
            <w:pPr>
              <w:jc w:val="right"/>
              <w:rPr>
                <w:rFonts w:hint="default" w:ascii="Times New Roman" w:hAnsi="Times New Roman" w:eastAsia="宋体" w:cs="Times New Roman"/>
                <w:i w:val="0"/>
                <w:iCs w:val="0"/>
                <w:color w:val="000000"/>
                <w:sz w:val="20"/>
                <w:szCs w:val="20"/>
                <w:highlight w:val="none"/>
                <w:u w:val="none"/>
              </w:rPr>
            </w:pPr>
          </w:p>
        </w:tc>
      </w:tr>
      <w:tr w14:paraId="38CF2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D06302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1565A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980F7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63096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71E2BA0">
            <w:pPr>
              <w:jc w:val="right"/>
              <w:rPr>
                <w:rFonts w:hint="default" w:ascii="Times New Roman" w:hAnsi="Times New Roman" w:eastAsia="宋体" w:cs="Times New Roman"/>
                <w:i w:val="0"/>
                <w:iCs w:val="0"/>
                <w:color w:val="000000"/>
                <w:sz w:val="20"/>
                <w:szCs w:val="20"/>
                <w:highlight w:val="none"/>
                <w:u w:val="none"/>
              </w:rPr>
            </w:pPr>
          </w:p>
        </w:tc>
      </w:tr>
      <w:tr w14:paraId="54C5C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C20377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7D2C8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其他行政事业单位医疗支出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85F8E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18820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B6BD0FD">
            <w:pPr>
              <w:jc w:val="right"/>
              <w:rPr>
                <w:rFonts w:hint="default" w:ascii="Times New Roman" w:hAnsi="Times New Roman" w:eastAsia="宋体" w:cs="Times New Roman"/>
                <w:i w:val="0"/>
                <w:iCs w:val="0"/>
                <w:color w:val="000000"/>
                <w:sz w:val="20"/>
                <w:szCs w:val="20"/>
                <w:highlight w:val="none"/>
                <w:u w:val="none"/>
              </w:rPr>
            </w:pPr>
          </w:p>
        </w:tc>
      </w:tr>
      <w:tr w14:paraId="22F23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DE81C4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799EB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2A196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24.07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ABBA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24.07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4566FF1">
            <w:pPr>
              <w:jc w:val="right"/>
              <w:rPr>
                <w:rFonts w:hint="default" w:ascii="Times New Roman" w:hAnsi="Times New Roman" w:eastAsia="宋体" w:cs="Times New Roman"/>
                <w:i w:val="0"/>
                <w:iCs w:val="0"/>
                <w:color w:val="000000"/>
                <w:sz w:val="20"/>
                <w:szCs w:val="20"/>
                <w:highlight w:val="none"/>
                <w:u w:val="none"/>
              </w:rPr>
            </w:pPr>
          </w:p>
        </w:tc>
      </w:tr>
      <w:tr w14:paraId="057CF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E9AC4C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EE74D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54EB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24.07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50A81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24.07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5412297">
            <w:pPr>
              <w:jc w:val="right"/>
              <w:rPr>
                <w:rFonts w:hint="default" w:ascii="Times New Roman" w:hAnsi="Times New Roman" w:eastAsia="宋体" w:cs="Times New Roman"/>
                <w:i w:val="0"/>
                <w:iCs w:val="0"/>
                <w:color w:val="000000"/>
                <w:sz w:val="20"/>
                <w:szCs w:val="20"/>
                <w:highlight w:val="none"/>
                <w:u w:val="none"/>
              </w:rPr>
            </w:pPr>
          </w:p>
        </w:tc>
      </w:tr>
      <w:tr w14:paraId="75B83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68DA96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AD6C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7799E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24.07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2F2B7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24.07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7F206CD">
            <w:pPr>
              <w:jc w:val="right"/>
              <w:rPr>
                <w:rFonts w:hint="default" w:ascii="Times New Roman" w:hAnsi="Times New Roman" w:eastAsia="宋体" w:cs="Times New Roman"/>
                <w:i w:val="0"/>
                <w:iCs w:val="0"/>
                <w:color w:val="000000"/>
                <w:sz w:val="20"/>
                <w:szCs w:val="20"/>
                <w:highlight w:val="none"/>
                <w:u w:val="none"/>
              </w:rPr>
            </w:pPr>
          </w:p>
        </w:tc>
      </w:tr>
      <w:tr w14:paraId="4A57D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54CF49E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注：本表反映单位本年度一般公共预算财政拨款支出情况。</w:t>
            </w:r>
          </w:p>
        </w:tc>
      </w:tr>
    </w:tbl>
    <w:p w14:paraId="07A1C1A5">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DAEC054">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CCD5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8F3FB17">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16823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B510ECD">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3B0B4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3CFB13F4">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单位：中国国际贸易促进委员会石家庄市支会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1EF806DC">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4180E4D">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05349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0F74E4F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6FDE8DC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15E4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03D6B96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2C5E1D0C">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0B8470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2C68EBB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5414A1A1">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464E774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66AC703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65CB006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6C618C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6E5EE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2311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6A9162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491C9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321.25</w:t>
            </w:r>
          </w:p>
        </w:tc>
        <w:tc>
          <w:tcPr>
            <w:tcW w:w="666" w:type="dxa"/>
            <w:tcBorders>
              <w:top w:val="nil"/>
              <w:left w:val="nil"/>
              <w:bottom w:val="single" w:color="000000" w:sz="8" w:space="0"/>
              <w:right w:val="single" w:color="000000" w:sz="8" w:space="0"/>
            </w:tcBorders>
            <w:shd w:val="clear" w:color="auto" w:fill="auto"/>
            <w:noWrap/>
            <w:vAlign w:val="center"/>
          </w:tcPr>
          <w:p w14:paraId="431F90A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1E787F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55831A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8.93</w:t>
            </w:r>
          </w:p>
        </w:tc>
        <w:tc>
          <w:tcPr>
            <w:tcW w:w="666" w:type="dxa"/>
            <w:tcBorders>
              <w:top w:val="nil"/>
              <w:left w:val="nil"/>
              <w:bottom w:val="single" w:color="000000" w:sz="8" w:space="0"/>
              <w:right w:val="single" w:color="000000" w:sz="8" w:space="0"/>
            </w:tcBorders>
            <w:shd w:val="clear" w:color="auto" w:fill="auto"/>
            <w:noWrap/>
            <w:vAlign w:val="center"/>
          </w:tcPr>
          <w:p w14:paraId="2DC29C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0D2AE4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2D746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7476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3B02E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5D32F6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440B601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89.77</w:t>
            </w:r>
          </w:p>
        </w:tc>
        <w:tc>
          <w:tcPr>
            <w:tcW w:w="666" w:type="dxa"/>
            <w:tcBorders>
              <w:top w:val="nil"/>
              <w:left w:val="nil"/>
              <w:bottom w:val="single" w:color="000000" w:sz="8" w:space="0"/>
              <w:right w:val="single" w:color="000000" w:sz="8" w:space="0"/>
            </w:tcBorders>
            <w:shd w:val="clear" w:color="auto" w:fill="auto"/>
            <w:noWrap/>
            <w:vAlign w:val="center"/>
          </w:tcPr>
          <w:p w14:paraId="1DDDFB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77096B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53B7210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0.32</w:t>
            </w:r>
          </w:p>
        </w:tc>
        <w:tc>
          <w:tcPr>
            <w:tcW w:w="666" w:type="dxa"/>
            <w:tcBorders>
              <w:top w:val="nil"/>
              <w:left w:val="nil"/>
              <w:bottom w:val="single" w:color="000000" w:sz="8" w:space="0"/>
              <w:right w:val="single" w:color="000000" w:sz="8" w:space="0"/>
            </w:tcBorders>
            <w:shd w:val="clear" w:color="auto" w:fill="auto"/>
            <w:noWrap/>
            <w:vAlign w:val="center"/>
          </w:tcPr>
          <w:p w14:paraId="23E3D9E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3B9F422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43C5BB0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4A8C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18170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FE7102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19C1D63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13.25</w:t>
            </w:r>
          </w:p>
        </w:tc>
        <w:tc>
          <w:tcPr>
            <w:tcW w:w="666" w:type="dxa"/>
            <w:tcBorders>
              <w:top w:val="nil"/>
              <w:left w:val="nil"/>
              <w:bottom w:val="single" w:color="000000" w:sz="8" w:space="0"/>
              <w:right w:val="single" w:color="000000" w:sz="8" w:space="0"/>
            </w:tcBorders>
            <w:shd w:val="clear" w:color="auto" w:fill="auto"/>
            <w:noWrap/>
            <w:vAlign w:val="center"/>
          </w:tcPr>
          <w:p w14:paraId="3E23891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D707CC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170560E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1E7D74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49585C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3D6796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ABA2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0A40D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7BDB5F6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0DB3559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2.82</w:t>
            </w:r>
          </w:p>
        </w:tc>
        <w:tc>
          <w:tcPr>
            <w:tcW w:w="666" w:type="dxa"/>
            <w:tcBorders>
              <w:top w:val="nil"/>
              <w:left w:val="nil"/>
              <w:bottom w:val="single" w:color="000000" w:sz="8" w:space="0"/>
              <w:right w:val="single" w:color="000000" w:sz="8" w:space="0"/>
            </w:tcBorders>
            <w:shd w:val="clear" w:color="auto" w:fill="auto"/>
            <w:noWrap/>
            <w:vAlign w:val="center"/>
          </w:tcPr>
          <w:p w14:paraId="45F03C1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C3B4B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419585E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8E6429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5A2F4BC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753A8A6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76BA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A21FD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12305B4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4595B1A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DD4B0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1794D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29B5576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190C1A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4F393C8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39B2FD7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508E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BEF46D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4CE41C0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484879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118.29</w:t>
            </w:r>
          </w:p>
        </w:tc>
        <w:tc>
          <w:tcPr>
            <w:tcW w:w="666" w:type="dxa"/>
            <w:tcBorders>
              <w:top w:val="nil"/>
              <w:left w:val="nil"/>
              <w:bottom w:val="single" w:color="000000" w:sz="8" w:space="0"/>
              <w:right w:val="single" w:color="000000" w:sz="8" w:space="0"/>
            </w:tcBorders>
            <w:shd w:val="clear" w:color="auto" w:fill="auto"/>
            <w:noWrap/>
            <w:vAlign w:val="center"/>
          </w:tcPr>
          <w:p w14:paraId="61C659E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FD3EB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031B21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AA40B0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53D1F3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6E00B9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71CF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E92B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7011E7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78A109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32.45</w:t>
            </w:r>
          </w:p>
        </w:tc>
        <w:tc>
          <w:tcPr>
            <w:tcW w:w="666" w:type="dxa"/>
            <w:tcBorders>
              <w:top w:val="nil"/>
              <w:left w:val="nil"/>
              <w:bottom w:val="single" w:color="000000" w:sz="8" w:space="0"/>
              <w:right w:val="single" w:color="000000" w:sz="8" w:space="0"/>
            </w:tcBorders>
            <w:shd w:val="clear" w:color="auto" w:fill="auto"/>
            <w:noWrap/>
            <w:vAlign w:val="center"/>
          </w:tcPr>
          <w:p w14:paraId="3E2ED71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C4BE58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7780352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0.20</w:t>
            </w:r>
          </w:p>
        </w:tc>
        <w:tc>
          <w:tcPr>
            <w:tcW w:w="666" w:type="dxa"/>
            <w:tcBorders>
              <w:top w:val="nil"/>
              <w:left w:val="nil"/>
              <w:bottom w:val="single" w:color="000000" w:sz="8" w:space="0"/>
              <w:right w:val="single" w:color="000000" w:sz="8" w:space="0"/>
            </w:tcBorders>
            <w:shd w:val="clear" w:color="auto" w:fill="auto"/>
            <w:noWrap/>
            <w:vAlign w:val="center"/>
          </w:tcPr>
          <w:p w14:paraId="3B8573C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57DA822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128E19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1E11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F93DF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36B776E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7495207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w:t>
            </w:r>
          </w:p>
        </w:tc>
        <w:tc>
          <w:tcPr>
            <w:tcW w:w="666" w:type="dxa"/>
            <w:tcBorders>
              <w:top w:val="nil"/>
              <w:left w:val="nil"/>
              <w:bottom w:val="single" w:color="000000" w:sz="8" w:space="0"/>
              <w:right w:val="single" w:color="000000" w:sz="8" w:space="0"/>
            </w:tcBorders>
            <w:shd w:val="clear" w:color="auto" w:fill="auto"/>
            <w:noWrap/>
            <w:vAlign w:val="center"/>
          </w:tcPr>
          <w:p w14:paraId="3A87CD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955A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49E45D4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A5F89E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A16095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2D83A32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3ED4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4327F6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0E07CD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0FCB470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10.51</w:t>
            </w:r>
          </w:p>
        </w:tc>
        <w:tc>
          <w:tcPr>
            <w:tcW w:w="666" w:type="dxa"/>
            <w:tcBorders>
              <w:top w:val="nil"/>
              <w:left w:val="nil"/>
              <w:bottom w:val="single" w:color="000000" w:sz="8" w:space="0"/>
              <w:right w:val="single" w:color="000000" w:sz="8" w:space="0"/>
            </w:tcBorders>
            <w:shd w:val="clear" w:color="auto" w:fill="auto"/>
            <w:noWrap/>
            <w:vAlign w:val="center"/>
          </w:tcPr>
          <w:p w14:paraId="75CDB31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DBA98D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5CD38B4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37F0AB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723120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742AFDA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58F7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5429F3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7AA23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3993060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3A305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86584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F1DC9F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1.68</w:t>
            </w:r>
          </w:p>
        </w:tc>
        <w:tc>
          <w:tcPr>
            <w:tcW w:w="666" w:type="dxa"/>
            <w:tcBorders>
              <w:top w:val="nil"/>
              <w:left w:val="nil"/>
              <w:bottom w:val="single" w:color="000000" w:sz="8" w:space="0"/>
              <w:right w:val="single" w:color="000000" w:sz="8" w:space="0"/>
            </w:tcBorders>
            <w:shd w:val="clear" w:color="auto" w:fill="auto"/>
            <w:noWrap/>
            <w:vAlign w:val="center"/>
          </w:tcPr>
          <w:p w14:paraId="4C7EDDC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02CE4C2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291631A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1DCC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DD8DA5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24CC694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4DD423C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8.34</w:t>
            </w:r>
          </w:p>
        </w:tc>
        <w:tc>
          <w:tcPr>
            <w:tcW w:w="666" w:type="dxa"/>
            <w:tcBorders>
              <w:top w:val="nil"/>
              <w:left w:val="nil"/>
              <w:bottom w:val="single" w:color="000000" w:sz="8" w:space="0"/>
              <w:right w:val="single" w:color="000000" w:sz="8" w:space="0"/>
            </w:tcBorders>
            <w:shd w:val="clear" w:color="auto" w:fill="auto"/>
            <w:noWrap/>
            <w:vAlign w:val="center"/>
          </w:tcPr>
          <w:p w14:paraId="6D170F9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DFBF13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181968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CB6709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4B12F8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C454F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62E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6A6D65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6905948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4BB6E03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24.07</w:t>
            </w:r>
          </w:p>
        </w:tc>
        <w:tc>
          <w:tcPr>
            <w:tcW w:w="666" w:type="dxa"/>
            <w:tcBorders>
              <w:top w:val="nil"/>
              <w:left w:val="nil"/>
              <w:bottom w:val="single" w:color="000000" w:sz="8" w:space="0"/>
              <w:right w:val="single" w:color="000000" w:sz="8" w:space="0"/>
            </w:tcBorders>
            <w:shd w:val="clear" w:color="auto" w:fill="auto"/>
            <w:noWrap/>
            <w:vAlign w:val="center"/>
          </w:tcPr>
          <w:p w14:paraId="1EA7DA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6D7EA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7D8034E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5AF8CA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264143B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480FB51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6B3B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F2B6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73219D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4A1A8DE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96A998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BA6311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22E55C8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0.10</w:t>
            </w:r>
          </w:p>
        </w:tc>
        <w:tc>
          <w:tcPr>
            <w:tcW w:w="666" w:type="dxa"/>
            <w:tcBorders>
              <w:top w:val="nil"/>
              <w:left w:val="nil"/>
              <w:bottom w:val="single" w:color="000000" w:sz="8" w:space="0"/>
              <w:right w:val="single" w:color="000000" w:sz="8" w:space="0"/>
            </w:tcBorders>
            <w:shd w:val="clear" w:color="auto" w:fill="auto"/>
            <w:noWrap/>
            <w:vAlign w:val="center"/>
          </w:tcPr>
          <w:p w14:paraId="74493BD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50E39C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2909D56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8554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83668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3F9FE97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0BFC00C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11.76</w:t>
            </w:r>
          </w:p>
        </w:tc>
        <w:tc>
          <w:tcPr>
            <w:tcW w:w="666" w:type="dxa"/>
            <w:tcBorders>
              <w:top w:val="nil"/>
              <w:left w:val="nil"/>
              <w:bottom w:val="single" w:color="000000" w:sz="8" w:space="0"/>
              <w:right w:val="single" w:color="000000" w:sz="8" w:space="0"/>
            </w:tcBorders>
            <w:shd w:val="clear" w:color="auto" w:fill="auto"/>
            <w:noWrap/>
            <w:vAlign w:val="center"/>
          </w:tcPr>
          <w:p w14:paraId="6F56CD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553B69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16C4A8D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A1E9F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59AEA0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6C2747C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8A00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BB959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31AFCD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6763DC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76.93</w:t>
            </w:r>
          </w:p>
        </w:tc>
        <w:tc>
          <w:tcPr>
            <w:tcW w:w="666" w:type="dxa"/>
            <w:tcBorders>
              <w:top w:val="nil"/>
              <w:left w:val="nil"/>
              <w:bottom w:val="single" w:color="000000" w:sz="8" w:space="0"/>
              <w:right w:val="single" w:color="000000" w:sz="8" w:space="0"/>
            </w:tcBorders>
            <w:shd w:val="clear" w:color="auto" w:fill="auto"/>
            <w:noWrap/>
            <w:vAlign w:val="center"/>
          </w:tcPr>
          <w:p w14:paraId="11F3006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2B13E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584610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C86205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3F3D4A6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4F9454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5D3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D092B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494596D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051D9EA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60DA94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D78F9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1E4DCA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9ADA35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063899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1785613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30F0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FFF0D4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68E2B05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27E28D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76.56</w:t>
            </w:r>
          </w:p>
        </w:tc>
        <w:tc>
          <w:tcPr>
            <w:tcW w:w="666" w:type="dxa"/>
            <w:tcBorders>
              <w:top w:val="nil"/>
              <w:left w:val="nil"/>
              <w:bottom w:val="single" w:color="000000" w:sz="8" w:space="0"/>
              <w:right w:val="single" w:color="000000" w:sz="8" w:space="0"/>
            </w:tcBorders>
            <w:shd w:val="clear" w:color="auto" w:fill="auto"/>
            <w:noWrap/>
            <w:vAlign w:val="center"/>
          </w:tcPr>
          <w:p w14:paraId="146DA7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E39AEB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39AB3AC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DECE2D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187266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1EF6821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0622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5CDBA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66A6AEC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35AB18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F47790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B7C3C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6EF216D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B60B3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479E56B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6BAF70E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810A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F27259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252A185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7D03A65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0.38</w:t>
            </w:r>
          </w:p>
        </w:tc>
        <w:tc>
          <w:tcPr>
            <w:tcW w:w="666" w:type="dxa"/>
            <w:tcBorders>
              <w:top w:val="nil"/>
              <w:left w:val="nil"/>
              <w:bottom w:val="single" w:color="000000" w:sz="8" w:space="0"/>
              <w:right w:val="single" w:color="000000" w:sz="8" w:space="0"/>
            </w:tcBorders>
            <w:shd w:val="clear" w:color="auto" w:fill="auto"/>
            <w:noWrap/>
            <w:vAlign w:val="center"/>
          </w:tcPr>
          <w:p w14:paraId="7341D61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5A6DE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2F66ED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0EF138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1E99768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77B85D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CCF8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A58E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585F51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5EB9551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AC2599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57F4CC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4DF994E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F36045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74153A2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EB7F4A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7CC2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326D22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0893AE7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765442E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1D188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1A7FA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09E181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4D105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0F1377D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6D56D6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6E6C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29671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1527C8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0CBD5CB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7C45D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F0BDB2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24FD04D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2.58</w:t>
            </w:r>
          </w:p>
        </w:tc>
        <w:tc>
          <w:tcPr>
            <w:tcW w:w="666" w:type="dxa"/>
            <w:tcBorders>
              <w:top w:val="nil"/>
              <w:left w:val="nil"/>
              <w:bottom w:val="single" w:color="000000" w:sz="8" w:space="0"/>
              <w:right w:val="single" w:color="000000" w:sz="8" w:space="0"/>
            </w:tcBorders>
            <w:shd w:val="clear" w:color="auto" w:fill="auto"/>
            <w:noWrap/>
            <w:vAlign w:val="center"/>
          </w:tcPr>
          <w:p w14:paraId="45BC1D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2753A7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09ED710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C06E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F8FEF4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3AEC04D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4A2AABC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FB443C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554C76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6CDCED3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1.56</w:t>
            </w:r>
          </w:p>
        </w:tc>
        <w:tc>
          <w:tcPr>
            <w:tcW w:w="666" w:type="dxa"/>
            <w:tcBorders>
              <w:top w:val="nil"/>
              <w:left w:val="nil"/>
              <w:bottom w:val="single" w:color="000000" w:sz="8" w:space="0"/>
              <w:right w:val="single" w:color="000000" w:sz="8" w:space="0"/>
            </w:tcBorders>
            <w:shd w:val="clear" w:color="auto" w:fill="auto"/>
            <w:noWrap/>
            <w:vAlign w:val="center"/>
          </w:tcPr>
          <w:p w14:paraId="2F1B156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025BCD9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2430F4D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F0BA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2DBC92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11DEAFA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3EE05BF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B1F58E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A03B57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70383B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21420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6AD0A2A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091197B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596E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3ED874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112FDD7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5CCF52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70695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637F069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6C156E0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79AAEB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41E576C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D3575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3EE0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53C2EF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3473540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25962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71F4AC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0BDF4C8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ED545F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52309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0883BE9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7B0C6C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3B20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79739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65DEECD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6C9E40F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3AEF09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22AE687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61376A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2.50</w:t>
            </w:r>
          </w:p>
        </w:tc>
        <w:tc>
          <w:tcPr>
            <w:tcW w:w="666" w:type="dxa"/>
            <w:tcBorders>
              <w:top w:val="nil"/>
              <w:left w:val="nil"/>
              <w:bottom w:val="single" w:color="000000" w:sz="8" w:space="0"/>
              <w:right w:val="single" w:color="000000" w:sz="8" w:space="0"/>
            </w:tcBorders>
            <w:shd w:val="clear" w:color="auto" w:fill="auto"/>
            <w:noWrap/>
            <w:vAlign w:val="center"/>
          </w:tcPr>
          <w:p w14:paraId="21CA3F00">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178E79FB">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278EE666">
            <w:pPr>
              <w:snapToGrid w:val="0"/>
              <w:jc w:val="right"/>
              <w:rPr>
                <w:rFonts w:hint="default" w:ascii="Times New Roman" w:hAnsi="Times New Roman" w:eastAsia="宋体" w:cs="Times New Roman"/>
                <w:i w:val="0"/>
                <w:iCs w:val="0"/>
                <w:color w:val="000000"/>
                <w:sz w:val="18"/>
                <w:szCs w:val="18"/>
                <w:u w:val="none"/>
              </w:rPr>
            </w:pPr>
          </w:p>
        </w:tc>
      </w:tr>
      <w:tr w14:paraId="2B8B2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1DB593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109E815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398.19</w:t>
            </w:r>
          </w:p>
        </w:tc>
        <w:tc>
          <w:tcPr>
            <w:tcW w:w="5811" w:type="dxa"/>
            <w:gridSpan w:val="6"/>
            <w:tcBorders>
              <w:top w:val="nil"/>
              <w:left w:val="nil"/>
              <w:bottom w:val="single" w:color="000000" w:sz="8" w:space="0"/>
              <w:right w:val="single" w:color="000000" w:sz="8" w:space="0"/>
            </w:tcBorders>
            <w:shd w:val="clear" w:color="auto" w:fill="auto"/>
            <w:noWrap/>
            <w:vAlign w:val="center"/>
          </w:tcPr>
          <w:p w14:paraId="134F62BC">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344CDCB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8.93</w:t>
            </w:r>
          </w:p>
        </w:tc>
      </w:tr>
      <w:tr w14:paraId="37D33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0254F76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注：本表反映单位本年度一般公共预算财政拨款基本支出明细情况。</w:t>
            </w:r>
          </w:p>
        </w:tc>
      </w:tr>
    </w:tbl>
    <w:p w14:paraId="6A9B8188">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61F7B184">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55DC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56D117AB">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292F1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54CD2DDF">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765B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350571FE">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单位：中国国际贸易促进委员会石家庄市支会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27C043AA">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DFCBF8E">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03FEC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13852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4BFBCD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841E4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360B8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BEFD1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49DA8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7AFF3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A823BF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51046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B6B49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78747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3A7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3371A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B0A3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78C7092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A3CB47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24FEC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C7BAA7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36167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A456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964E9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79A67E">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D3F6F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1AEA0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9BF5E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31EAA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3E7C28E">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38C902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D69215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A153B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FB20EE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53829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0D0B7F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81109D">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309DC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667B59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F6484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62DAD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51F9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1478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5340E">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4B708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ADEB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BAF829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302714">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B6A7C">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C003C9">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44638">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431B67">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1ED72C">
            <w:pPr>
              <w:jc w:val="right"/>
              <w:rPr>
                <w:rFonts w:hint="default" w:ascii="Times New Roman" w:hAnsi="Times New Roman" w:eastAsia="宋体" w:cs="Times New Roman"/>
                <w:i w:val="0"/>
                <w:iCs w:val="0"/>
                <w:color w:val="000000"/>
                <w:sz w:val="20"/>
                <w:szCs w:val="20"/>
                <w:highlight w:val="none"/>
                <w:u w:val="none"/>
              </w:rPr>
            </w:pPr>
          </w:p>
        </w:tc>
      </w:tr>
      <w:tr w14:paraId="1A27C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8C6B199">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683EAA1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02AF79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1C066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1DB9CAD5">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4BA60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567D9CC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2D202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6E044BAA">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单位：中国国际贸易促进委员会石家庄市支会</w:t>
            </w:r>
          </w:p>
        </w:tc>
        <w:tc>
          <w:tcPr>
            <w:tcW w:w="1421" w:type="pct"/>
            <w:gridSpan w:val="4"/>
            <w:tcBorders>
              <w:top w:val="nil"/>
              <w:left w:val="nil"/>
              <w:bottom w:val="single" w:color="000000" w:themeColor="text1" w:sz="8" w:space="0"/>
              <w:right w:val="nil"/>
            </w:tcBorders>
            <w:noWrap/>
            <w:vAlign w:val="bottom"/>
          </w:tcPr>
          <w:p w14:paraId="48A5FCD0">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1B720C01">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2077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5D362D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6CD55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3AFA6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F5982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6EEC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60294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785948">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83A5D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8B6F05">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027BB8">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BD4154C">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5DF5C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8D24CC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30681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CE46A5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7ADD1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5AC64E8">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0EECC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B63317">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43FEA">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54164">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592078F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2CDE2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45F361">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2668A2">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0A86D7">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0562F93F">
            <w:pPr>
              <w:jc w:val="right"/>
              <w:rPr>
                <w:rFonts w:hint="default" w:ascii="Times New Roman" w:hAnsi="Times New Roman" w:eastAsia="宋体" w:cs="Times New Roman"/>
                <w:i w:val="0"/>
                <w:iCs w:val="0"/>
                <w:color w:val="000000"/>
                <w:sz w:val="20"/>
                <w:szCs w:val="20"/>
                <w:highlight w:val="none"/>
                <w:u w:val="none"/>
              </w:rPr>
            </w:pPr>
          </w:p>
        </w:tc>
      </w:tr>
      <w:tr w14:paraId="16C9C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69E404F8">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注：本表反映单位本年度国有资本经营预算财政拨款支出情况。（如无相关数据，则需注明空表列示）</w:t>
            </w:r>
          </w:p>
        </w:tc>
      </w:tr>
    </w:tbl>
    <w:p w14:paraId="19A55F29">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3D9AC378">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0B082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1B7DBEDB">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1AC40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06D7690A">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0147D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595B9258">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单位：中国国际贸易促进委员会石家庄市支会</w:t>
            </w:r>
          </w:p>
        </w:tc>
        <w:tc>
          <w:tcPr>
            <w:tcW w:w="933" w:type="pct"/>
            <w:gridSpan w:val="3"/>
            <w:tcBorders>
              <w:top w:val="nil"/>
              <w:left w:val="nil"/>
              <w:bottom w:val="single" w:color="000000" w:themeColor="text1" w:sz="8" w:space="0"/>
              <w:right w:val="nil"/>
            </w:tcBorders>
            <w:noWrap/>
            <w:vAlign w:val="bottom"/>
          </w:tcPr>
          <w:p w14:paraId="65B06B16">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02E8F996">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5E75E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C6DB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A5F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18492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77F6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C7158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E531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24D1B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F65E0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19EF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F0A4C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60777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0DE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CE5436">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2C073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099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F9E8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B679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C93FF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69E12">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C462A6">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F2EE8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FB2F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930D7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B50F8E">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33CF1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8ACF4D">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0CAC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64C46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AC1F64">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763E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08DF7D">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8A6C">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A54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13088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9ADC7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B8790D">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5EE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25EA0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8ECC37">
            <w:pPr>
              <w:jc w:val="right"/>
              <w:rPr>
                <w:rFonts w:hint="default" w:ascii="Times New Roman" w:hAnsi="Times New Roman" w:eastAsia="方正仿宋_GB2312" w:cs="Times New Roman"/>
                <w:i w:val="0"/>
                <w:iCs w:val="0"/>
                <w:color w:val="000000"/>
                <w:sz w:val="18"/>
                <w:szCs w:val="18"/>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455E95">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38A57A">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9A63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25899F">
            <w:pPr>
              <w:jc w:val="right"/>
              <w:rPr>
                <w:rFonts w:hint="default" w:ascii="Times New Roman" w:hAnsi="Times New Roman" w:eastAsia="方正仿宋_GB2312" w:cs="Times New Roman"/>
                <w:i w:val="0"/>
                <w:iCs w:val="0"/>
                <w:color w:val="000000"/>
                <w:sz w:val="18"/>
                <w:szCs w:val="18"/>
                <w:highlight w:val="none"/>
                <w:u w:val="none"/>
              </w:rPr>
            </w:pP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988502">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AB13E">
            <w:pPr>
              <w:jc w:val="right"/>
              <w:rPr>
                <w:rFonts w:hint="default" w:ascii="Times New Roman" w:hAnsi="Times New Roman" w:eastAsia="方正仿宋_GB2312" w:cs="Times New Roman"/>
                <w:i w:val="0"/>
                <w:iCs w:val="0"/>
                <w:color w:val="000000"/>
                <w:sz w:val="18"/>
                <w:szCs w:val="18"/>
                <w:highlight w:val="none"/>
                <w:u w:val="none"/>
              </w:rPr>
            </w:pP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E28B0">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6CC497">
            <w:pPr>
              <w:jc w:val="right"/>
              <w:rPr>
                <w:rFonts w:hint="default" w:ascii="Times New Roman" w:hAnsi="Times New Roman" w:eastAsia="方正仿宋_GB2312" w:cs="Times New Roman"/>
                <w:i w:val="0"/>
                <w:iCs w:val="0"/>
                <w:color w:val="000000"/>
                <w:sz w:val="18"/>
                <w:szCs w:val="18"/>
                <w:highlight w:val="none"/>
                <w:u w:val="none"/>
              </w:rPr>
            </w:pP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DA4D7C">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0A8101">
            <w:pPr>
              <w:jc w:val="right"/>
              <w:rPr>
                <w:rFonts w:hint="default" w:ascii="Times New Roman" w:hAnsi="Times New Roman" w:eastAsia="方正仿宋_GB2312" w:cs="Times New Roman"/>
                <w:i w:val="0"/>
                <w:iCs w:val="0"/>
                <w:color w:val="000000"/>
                <w:sz w:val="18"/>
                <w:szCs w:val="18"/>
                <w:highlight w:val="none"/>
                <w:u w:val="none"/>
              </w:rPr>
            </w:pP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AA3F8">
            <w:pPr>
              <w:jc w:val="right"/>
              <w:rPr>
                <w:rFonts w:hint="default" w:ascii="Times New Roman" w:hAnsi="Times New Roman" w:eastAsia="方正仿宋_GB2312" w:cs="Times New Roman"/>
                <w:i w:val="0"/>
                <w:iCs w:val="0"/>
                <w:color w:val="000000"/>
                <w:sz w:val="18"/>
                <w:szCs w:val="18"/>
                <w:highlight w:val="none"/>
                <w:u w:val="none"/>
              </w:rPr>
            </w:pPr>
          </w:p>
        </w:tc>
      </w:tr>
      <w:tr w14:paraId="0B86B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0547A33B">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注：本表反映单位本年度财政拨款“三公”经费支出预决算情况。其中：预算数为“三公”经费全年预算数，反映按规定程序调整后的预算数；决算数是包括当年财政拨款和以前年度结转资金安排的实际支出。</w:t>
            </w:r>
          </w:p>
        </w:tc>
      </w:tr>
    </w:tbl>
    <w:p w14:paraId="5BA9B9E9">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B9685A">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1182CB79">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5680AB6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1192E8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2C561E9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6381044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18DE92F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97CD3E7">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eastAsia="zh-CN"/>
        </w:rPr>
        <w:t>单位</w:t>
      </w:r>
      <w:r>
        <w:rPr>
          <w:rFonts w:ascii="Times New Roman" w:eastAsia="黑体"/>
          <w:b w:val="0"/>
          <w:sz w:val="44"/>
          <w:szCs w:val="44"/>
        </w:rPr>
        <w:t>决算情况说明</w:t>
      </w:r>
    </w:p>
    <w:p w14:paraId="3C85A2B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6A8F204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987A98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D191CE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E20674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FB12F9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9A3E45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4A774C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922B33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98DBAF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2D78DC25">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7122A82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本单位2025年度收、支总计（含结转和结余）均为407.12万元。与2024年度决算相比，收支各增加13.60万元，增长3.5%，主要原因是</w:t>
      </w:r>
      <w:bookmarkStart w:id="0" w:name="_GoBack"/>
      <w:bookmarkEnd w:id="0"/>
      <w:r>
        <w:rPr>
          <w:rFonts w:hint="eastAsia" w:ascii="仿宋_GB2312" w:hAnsi="仿宋" w:eastAsia="仿宋_GB2312"/>
          <w:sz w:val="32"/>
          <w:szCs w:val="32"/>
          <w:highlight w:val="none"/>
          <w:lang w:val="en-US" w:eastAsia="zh-CN"/>
        </w:rPr>
        <w:t>基本工资调标增资等</w:t>
      </w:r>
      <w:r>
        <w:rPr>
          <w:rFonts w:ascii="Times New Roman" w:eastAsia="仿宋_GB2312"/>
          <w:b w:val="0"/>
          <w:sz w:val="32"/>
          <w:szCs w:val="32"/>
        </w:rPr>
        <w:t>。</w:t>
      </w:r>
    </w:p>
    <w:p w14:paraId="0A77D69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67C6560D">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5538F9A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本单位2025年度本年收入合计407.12万元，其中：财政拨款收入407.12万元，占100.0%；上级补助收入</w:t>
      </w:r>
      <w:r>
        <w:rPr>
          <w:rFonts w:hint="eastAsia" w:ascii="Times New Roman" w:eastAsia="仿宋_GB2312"/>
          <w:b w:val="0"/>
          <w:sz w:val="32"/>
          <w:szCs w:val="32"/>
          <w:lang w:val="en-US" w:eastAsia="zh-CN"/>
        </w:rPr>
        <w:t>0</w:t>
      </w:r>
      <w:r>
        <w:rPr>
          <w:rFonts w:ascii="Times New Roman" w:eastAsia="仿宋_GB2312"/>
          <w:b w:val="0"/>
          <w:sz w:val="32"/>
          <w:szCs w:val="32"/>
        </w:rPr>
        <w:t>万元，占</w:t>
      </w:r>
      <w:r>
        <w:rPr>
          <w:rFonts w:hint="eastAsia" w:ascii="Times New Roman" w:eastAsia="仿宋_GB2312"/>
          <w:b w:val="0"/>
          <w:sz w:val="32"/>
          <w:szCs w:val="32"/>
          <w:lang w:val="en-US" w:eastAsia="zh-CN"/>
        </w:rPr>
        <w:t>0</w:t>
      </w:r>
      <w:r>
        <w:rPr>
          <w:rFonts w:ascii="Times New Roman" w:eastAsia="仿宋_GB2312"/>
          <w:b w:val="0"/>
          <w:sz w:val="32"/>
          <w:szCs w:val="32"/>
        </w:rPr>
        <w:t>%；事业收入</w:t>
      </w:r>
      <w:r>
        <w:rPr>
          <w:rFonts w:hint="eastAsia" w:ascii="Times New Roman" w:eastAsia="仿宋_GB2312"/>
          <w:b w:val="0"/>
          <w:sz w:val="32"/>
          <w:szCs w:val="32"/>
          <w:lang w:val="en-US" w:eastAsia="zh-CN"/>
        </w:rPr>
        <w:t>0</w:t>
      </w:r>
      <w:r>
        <w:rPr>
          <w:rFonts w:ascii="Times New Roman" w:eastAsia="仿宋_GB2312"/>
          <w:b w:val="0"/>
          <w:sz w:val="32"/>
          <w:szCs w:val="32"/>
        </w:rPr>
        <w:t>万元，占</w:t>
      </w:r>
      <w:r>
        <w:rPr>
          <w:rFonts w:hint="eastAsia" w:ascii="Times New Roman" w:eastAsia="仿宋_GB2312"/>
          <w:b w:val="0"/>
          <w:sz w:val="32"/>
          <w:szCs w:val="32"/>
          <w:lang w:val="en-US" w:eastAsia="zh-CN"/>
        </w:rPr>
        <w:t>0</w:t>
      </w:r>
      <w:r>
        <w:rPr>
          <w:rFonts w:ascii="Times New Roman" w:eastAsia="仿宋_GB2312"/>
          <w:b w:val="0"/>
          <w:sz w:val="32"/>
          <w:szCs w:val="32"/>
        </w:rPr>
        <w:t>%；经营收入</w:t>
      </w:r>
      <w:r>
        <w:rPr>
          <w:rFonts w:hint="eastAsia" w:ascii="Times New Roman" w:eastAsia="仿宋_GB2312"/>
          <w:b w:val="0"/>
          <w:sz w:val="32"/>
          <w:szCs w:val="32"/>
          <w:lang w:val="en-US" w:eastAsia="zh-CN"/>
        </w:rPr>
        <w:t>0</w:t>
      </w:r>
      <w:r>
        <w:rPr>
          <w:rFonts w:ascii="Times New Roman" w:eastAsia="仿宋_GB2312"/>
          <w:b w:val="0"/>
          <w:sz w:val="32"/>
          <w:szCs w:val="32"/>
        </w:rPr>
        <w:t>万元，占</w:t>
      </w:r>
      <w:r>
        <w:rPr>
          <w:rFonts w:hint="eastAsia" w:ascii="Times New Roman" w:eastAsia="仿宋_GB2312"/>
          <w:b w:val="0"/>
          <w:sz w:val="32"/>
          <w:szCs w:val="32"/>
          <w:lang w:val="en-US" w:eastAsia="zh-CN"/>
        </w:rPr>
        <w:t>0</w:t>
      </w:r>
      <w:r>
        <w:rPr>
          <w:rFonts w:ascii="Times New Roman" w:eastAsia="仿宋_GB2312"/>
          <w:b w:val="0"/>
          <w:sz w:val="32"/>
          <w:szCs w:val="32"/>
        </w:rPr>
        <w:t>%；附属单位上缴收入</w:t>
      </w:r>
      <w:r>
        <w:rPr>
          <w:rFonts w:hint="eastAsia" w:ascii="Times New Roman" w:eastAsia="仿宋_GB2312"/>
          <w:b w:val="0"/>
          <w:sz w:val="32"/>
          <w:szCs w:val="32"/>
          <w:lang w:val="en-US" w:eastAsia="zh-CN"/>
        </w:rPr>
        <w:t>0</w:t>
      </w:r>
      <w:r>
        <w:rPr>
          <w:rFonts w:ascii="Times New Roman" w:eastAsia="仿宋_GB2312"/>
          <w:b w:val="0"/>
          <w:sz w:val="32"/>
          <w:szCs w:val="32"/>
        </w:rPr>
        <w:t>万元，占</w:t>
      </w:r>
      <w:r>
        <w:rPr>
          <w:rFonts w:hint="eastAsia" w:ascii="Times New Roman" w:eastAsia="仿宋_GB2312"/>
          <w:b w:val="0"/>
          <w:sz w:val="32"/>
          <w:szCs w:val="32"/>
          <w:lang w:val="en-US" w:eastAsia="zh-CN"/>
        </w:rPr>
        <w:t>0</w:t>
      </w:r>
      <w:r>
        <w:rPr>
          <w:rFonts w:ascii="Times New Roman" w:eastAsia="仿宋_GB2312"/>
          <w:b w:val="0"/>
          <w:sz w:val="32"/>
          <w:szCs w:val="32"/>
        </w:rPr>
        <w:t>%；其他收入</w:t>
      </w:r>
      <w:r>
        <w:rPr>
          <w:rFonts w:hint="eastAsia" w:ascii="Times New Roman" w:eastAsia="仿宋_GB2312"/>
          <w:b w:val="0"/>
          <w:sz w:val="32"/>
          <w:szCs w:val="32"/>
          <w:lang w:val="en-US" w:eastAsia="zh-CN"/>
        </w:rPr>
        <w:t>0</w:t>
      </w:r>
      <w:r>
        <w:rPr>
          <w:rFonts w:ascii="Times New Roman" w:eastAsia="仿宋_GB2312"/>
          <w:b w:val="0"/>
          <w:sz w:val="32"/>
          <w:szCs w:val="32"/>
        </w:rPr>
        <w:t>万元，占</w:t>
      </w:r>
      <w:r>
        <w:rPr>
          <w:rFonts w:hint="eastAsia" w:ascii="Times New Roman" w:eastAsia="仿宋_GB2312"/>
          <w:b w:val="0"/>
          <w:sz w:val="32"/>
          <w:szCs w:val="32"/>
          <w:lang w:val="en-US" w:eastAsia="zh-CN"/>
        </w:rPr>
        <w:t>0</w:t>
      </w:r>
      <w:r>
        <w:rPr>
          <w:rFonts w:ascii="Times New Roman" w:eastAsia="仿宋_GB2312"/>
          <w:b w:val="0"/>
          <w:sz w:val="32"/>
          <w:szCs w:val="32"/>
        </w:rPr>
        <w:t>%。</w:t>
      </w:r>
    </w:p>
    <w:p w14:paraId="0535F07B">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78DE07F4">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15F36D6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本单位2025年度本年支出合计407.12万元，其中：基本支出407.12万元，占100.0%；项目支出</w:t>
      </w:r>
      <w:r>
        <w:rPr>
          <w:rFonts w:hint="eastAsia" w:ascii="Times New Roman" w:eastAsia="仿宋_GB2312"/>
          <w:b w:val="0"/>
          <w:sz w:val="32"/>
          <w:szCs w:val="32"/>
          <w:lang w:val="en-US" w:eastAsia="zh-CN"/>
        </w:rPr>
        <w:t>0</w:t>
      </w:r>
      <w:r>
        <w:rPr>
          <w:rFonts w:ascii="Times New Roman" w:eastAsia="仿宋_GB2312"/>
          <w:b w:val="0"/>
          <w:sz w:val="32"/>
          <w:szCs w:val="32"/>
        </w:rPr>
        <w:t>万元，占</w:t>
      </w:r>
      <w:r>
        <w:rPr>
          <w:rFonts w:hint="eastAsia" w:ascii="Times New Roman" w:eastAsia="仿宋_GB2312"/>
          <w:b w:val="0"/>
          <w:sz w:val="32"/>
          <w:szCs w:val="32"/>
          <w:lang w:val="en-US" w:eastAsia="zh-CN"/>
        </w:rPr>
        <w:t>0</w:t>
      </w:r>
      <w:r>
        <w:rPr>
          <w:rFonts w:ascii="Times New Roman" w:eastAsia="仿宋_GB2312"/>
          <w:b w:val="0"/>
          <w:sz w:val="32"/>
          <w:szCs w:val="32"/>
        </w:rPr>
        <w:t>%；经营支出</w:t>
      </w:r>
      <w:r>
        <w:rPr>
          <w:rFonts w:hint="eastAsia" w:ascii="Times New Roman" w:eastAsia="仿宋_GB2312"/>
          <w:b w:val="0"/>
          <w:sz w:val="32"/>
          <w:szCs w:val="32"/>
          <w:lang w:val="en-US" w:eastAsia="zh-CN"/>
        </w:rPr>
        <w:t>0</w:t>
      </w:r>
      <w:r>
        <w:rPr>
          <w:rFonts w:ascii="Times New Roman" w:eastAsia="仿宋_GB2312"/>
          <w:b w:val="0"/>
          <w:sz w:val="32"/>
          <w:szCs w:val="32"/>
        </w:rPr>
        <w:t>万元，占</w:t>
      </w:r>
      <w:r>
        <w:rPr>
          <w:rFonts w:hint="eastAsia" w:ascii="Times New Roman" w:eastAsia="仿宋_GB2312"/>
          <w:b w:val="0"/>
          <w:sz w:val="32"/>
          <w:szCs w:val="32"/>
          <w:lang w:val="en-US" w:eastAsia="zh-CN"/>
        </w:rPr>
        <w:t>0</w:t>
      </w:r>
      <w:r>
        <w:rPr>
          <w:rFonts w:ascii="Times New Roman" w:eastAsia="仿宋_GB2312"/>
          <w:b w:val="0"/>
          <w:sz w:val="32"/>
          <w:szCs w:val="32"/>
        </w:rPr>
        <w:t>%；上缴上级支出</w:t>
      </w:r>
      <w:r>
        <w:rPr>
          <w:rFonts w:hint="eastAsia" w:ascii="Times New Roman" w:eastAsia="仿宋_GB2312"/>
          <w:b w:val="0"/>
          <w:sz w:val="32"/>
          <w:szCs w:val="32"/>
          <w:lang w:val="en-US" w:eastAsia="zh-CN"/>
        </w:rPr>
        <w:t>0</w:t>
      </w:r>
      <w:r>
        <w:rPr>
          <w:rFonts w:ascii="Times New Roman" w:eastAsia="仿宋_GB2312"/>
          <w:b w:val="0"/>
          <w:sz w:val="32"/>
          <w:szCs w:val="32"/>
        </w:rPr>
        <w:t>万元，占%；对附属单位补助支出</w:t>
      </w:r>
      <w:r>
        <w:rPr>
          <w:rFonts w:hint="eastAsia" w:ascii="Times New Roman" w:eastAsia="仿宋_GB2312"/>
          <w:b w:val="0"/>
          <w:sz w:val="32"/>
          <w:szCs w:val="32"/>
          <w:lang w:val="en-US" w:eastAsia="zh-CN"/>
        </w:rPr>
        <w:t>0</w:t>
      </w:r>
      <w:r>
        <w:rPr>
          <w:rFonts w:ascii="Times New Roman" w:eastAsia="仿宋_GB2312"/>
          <w:b w:val="0"/>
          <w:sz w:val="32"/>
          <w:szCs w:val="32"/>
        </w:rPr>
        <w:t>万元，占</w:t>
      </w:r>
      <w:r>
        <w:rPr>
          <w:rFonts w:hint="eastAsia" w:ascii="Times New Roman" w:eastAsia="仿宋_GB2312"/>
          <w:b w:val="0"/>
          <w:sz w:val="32"/>
          <w:szCs w:val="32"/>
          <w:lang w:val="en-US" w:eastAsia="zh-CN"/>
        </w:rPr>
        <w:t>0</w:t>
      </w:r>
      <w:r>
        <w:rPr>
          <w:rFonts w:ascii="Times New Roman" w:eastAsia="仿宋_GB2312"/>
          <w:b w:val="0"/>
          <w:sz w:val="32"/>
          <w:szCs w:val="32"/>
        </w:rPr>
        <w:t>%。</w:t>
      </w:r>
    </w:p>
    <w:p w14:paraId="214AC31A">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E2B7B57">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6DDDE834">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2884D2E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本单位2025年度财政拨款收、支总计（含结转和结余）均为407.12万元。与2024年度相比，财政拨款收支各增加13.60万元，增长3.5%，主要原因是</w:t>
      </w:r>
      <w:r>
        <w:rPr>
          <w:rFonts w:hint="eastAsia" w:ascii="仿宋_GB2312" w:hAnsi="仿宋" w:eastAsia="仿宋_GB2312"/>
          <w:sz w:val="32"/>
          <w:szCs w:val="32"/>
          <w:highlight w:val="none"/>
          <w:lang w:val="en-US" w:eastAsia="zh-CN"/>
        </w:rPr>
        <w:t>基本工资调标增资等</w:t>
      </w:r>
      <w:r>
        <w:rPr>
          <w:rFonts w:ascii="Times New Roman" w:eastAsia="仿宋_GB2312"/>
          <w:b w:val="0"/>
          <w:sz w:val="32"/>
          <w:szCs w:val="32"/>
        </w:rPr>
        <w:t>。</w:t>
      </w:r>
    </w:p>
    <w:p w14:paraId="5835A42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本单位2025年度财政拨款本年收入407.12万元,比上年增加13.60万元，增长3.5%，主要原因是</w:t>
      </w:r>
      <w:r>
        <w:rPr>
          <w:rFonts w:hint="eastAsia" w:ascii="仿宋_GB2312" w:hAnsi="仿宋" w:eastAsia="仿宋_GB2312"/>
          <w:sz w:val="32"/>
          <w:szCs w:val="32"/>
          <w:highlight w:val="none"/>
          <w:lang w:val="en-US" w:eastAsia="zh-CN"/>
        </w:rPr>
        <w:t>基本工资调标增资等</w:t>
      </w:r>
      <w:r>
        <w:rPr>
          <w:rFonts w:ascii="Times New Roman" w:eastAsia="仿宋_GB2312"/>
          <w:b w:val="0"/>
          <w:sz w:val="32"/>
          <w:szCs w:val="32"/>
        </w:rPr>
        <w:t>；本年支出407.12万元，比上年增加13.60万元，增长3.5%，主要原因是</w:t>
      </w:r>
      <w:r>
        <w:rPr>
          <w:rFonts w:hint="eastAsia" w:ascii="仿宋_GB2312" w:hAnsi="仿宋" w:eastAsia="仿宋_GB2312"/>
          <w:sz w:val="32"/>
          <w:szCs w:val="32"/>
          <w:highlight w:val="none"/>
          <w:lang w:val="en-US" w:eastAsia="zh-CN"/>
        </w:rPr>
        <w:t>基本工资调标增资等</w:t>
      </w:r>
      <w:r>
        <w:rPr>
          <w:rFonts w:ascii="Times New Roman" w:eastAsia="仿宋_GB2312"/>
          <w:b w:val="0"/>
          <w:sz w:val="32"/>
          <w:szCs w:val="32"/>
        </w:rPr>
        <w:t>。具体情况如下：</w:t>
      </w:r>
    </w:p>
    <w:p w14:paraId="3CA789CF">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一般公共预算财政拨款本年收入407.12万元,比上年增加13.60万元，增长3.5%，主要原因是</w:t>
      </w:r>
      <w:r>
        <w:rPr>
          <w:rFonts w:hint="eastAsia" w:ascii="仿宋_GB2312" w:hAnsi="仿宋" w:eastAsia="仿宋_GB2312"/>
          <w:sz w:val="32"/>
          <w:szCs w:val="32"/>
          <w:highlight w:val="none"/>
          <w:lang w:val="en-US" w:eastAsia="zh-CN"/>
        </w:rPr>
        <w:t>基本工资调标增资等</w:t>
      </w:r>
      <w:r>
        <w:rPr>
          <w:rFonts w:ascii="Times New Roman" w:eastAsia="仿宋_GB2312"/>
          <w:b w:val="0"/>
          <w:sz w:val="32"/>
          <w:szCs w:val="32"/>
        </w:rPr>
        <w:t>；本年支出407.12万元，比上年增加13.60万元，增长3.5%，主要原因是</w:t>
      </w:r>
      <w:r>
        <w:rPr>
          <w:rFonts w:hint="eastAsia" w:ascii="仿宋_GB2312" w:hAnsi="仿宋" w:eastAsia="仿宋_GB2312"/>
          <w:sz w:val="32"/>
          <w:szCs w:val="32"/>
          <w:highlight w:val="none"/>
          <w:lang w:val="en-US" w:eastAsia="zh-CN"/>
        </w:rPr>
        <w:t>基本工资调标增资等</w:t>
      </w:r>
      <w:r>
        <w:rPr>
          <w:rFonts w:ascii="Times New Roman" w:eastAsia="仿宋_GB2312"/>
          <w:b w:val="0"/>
          <w:sz w:val="32"/>
          <w:szCs w:val="32"/>
        </w:rPr>
        <w:t>。</w:t>
      </w:r>
    </w:p>
    <w:p w14:paraId="6974102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w:t>
      </w:r>
      <w:r>
        <w:rPr>
          <w:rFonts w:hint="eastAsia" w:ascii="Times New Roman" w:eastAsia="仿宋_GB2312"/>
          <w:b w:val="0"/>
          <w:sz w:val="32"/>
          <w:szCs w:val="32"/>
          <w:lang w:val="en-US" w:eastAsia="zh-CN"/>
        </w:rPr>
        <w:t>0</w:t>
      </w:r>
      <w:r>
        <w:rPr>
          <w:rFonts w:ascii="Times New Roman" w:eastAsia="仿宋_GB2312"/>
          <w:b w:val="0"/>
          <w:sz w:val="32"/>
          <w:szCs w:val="32"/>
        </w:rPr>
        <w:t>万元，比上年增加</w:t>
      </w:r>
      <w:r>
        <w:rPr>
          <w:rFonts w:hint="eastAsia" w:ascii="Times New Roman" w:eastAsia="仿宋_GB2312"/>
          <w:b w:val="0"/>
          <w:sz w:val="32"/>
          <w:szCs w:val="32"/>
          <w:lang w:val="en-US" w:eastAsia="zh-CN"/>
        </w:rPr>
        <w:t>0</w:t>
      </w:r>
      <w:r>
        <w:rPr>
          <w:rFonts w:ascii="Times New Roman" w:eastAsia="仿宋_GB2312"/>
          <w:b w:val="0"/>
          <w:sz w:val="32"/>
          <w:szCs w:val="32"/>
        </w:rPr>
        <w:t>万元，增长</w:t>
      </w:r>
      <w:r>
        <w:rPr>
          <w:rFonts w:hint="eastAsia" w:ascii="Times New Roman" w:eastAsia="仿宋_GB2312"/>
          <w:b w:val="0"/>
          <w:sz w:val="32"/>
          <w:szCs w:val="32"/>
          <w:lang w:val="en-US" w:eastAsia="zh-CN"/>
        </w:rPr>
        <w:t>0</w:t>
      </w:r>
      <w:r>
        <w:rPr>
          <w:rFonts w:ascii="Times New Roman" w:eastAsia="仿宋_GB2312"/>
          <w:b w:val="0"/>
          <w:sz w:val="32"/>
          <w:szCs w:val="32"/>
        </w:rPr>
        <w:t>%，主要原因是</w:t>
      </w:r>
      <w:r>
        <w:rPr>
          <w:rFonts w:hint="eastAsia" w:ascii="Times New Roman" w:eastAsia="仿宋_GB2312"/>
          <w:b w:val="0"/>
          <w:sz w:val="32"/>
          <w:szCs w:val="32"/>
          <w:lang w:eastAsia="zh-CN"/>
        </w:rPr>
        <w:t>无预算</w:t>
      </w:r>
      <w:r>
        <w:rPr>
          <w:rFonts w:ascii="Times New Roman" w:eastAsia="仿宋_GB2312"/>
          <w:b w:val="0"/>
          <w:sz w:val="32"/>
          <w:szCs w:val="32"/>
        </w:rPr>
        <w:t>；本年支出</w:t>
      </w:r>
      <w:r>
        <w:rPr>
          <w:rFonts w:hint="eastAsia" w:ascii="Times New Roman" w:eastAsia="仿宋_GB2312"/>
          <w:b w:val="0"/>
          <w:sz w:val="32"/>
          <w:szCs w:val="32"/>
          <w:lang w:val="en-US" w:eastAsia="zh-CN"/>
        </w:rPr>
        <w:t>0</w:t>
      </w:r>
      <w:r>
        <w:rPr>
          <w:rFonts w:ascii="Times New Roman" w:eastAsia="仿宋_GB2312"/>
          <w:b w:val="0"/>
          <w:sz w:val="32"/>
          <w:szCs w:val="32"/>
        </w:rPr>
        <w:t>万元，比上年增加</w:t>
      </w:r>
      <w:r>
        <w:rPr>
          <w:rFonts w:hint="eastAsia" w:ascii="Times New Roman" w:eastAsia="仿宋_GB2312"/>
          <w:b w:val="0"/>
          <w:sz w:val="32"/>
          <w:szCs w:val="32"/>
          <w:lang w:val="en-US" w:eastAsia="zh-CN"/>
        </w:rPr>
        <w:t>0</w:t>
      </w:r>
      <w:r>
        <w:rPr>
          <w:rFonts w:ascii="Times New Roman" w:eastAsia="仿宋_GB2312"/>
          <w:b w:val="0"/>
          <w:sz w:val="32"/>
          <w:szCs w:val="32"/>
        </w:rPr>
        <w:t>万元，增长</w:t>
      </w:r>
      <w:r>
        <w:rPr>
          <w:rFonts w:hint="eastAsia" w:ascii="Times New Roman" w:eastAsia="仿宋_GB2312"/>
          <w:b w:val="0"/>
          <w:sz w:val="32"/>
          <w:szCs w:val="32"/>
          <w:lang w:val="en-US" w:eastAsia="zh-CN"/>
        </w:rPr>
        <w:t>0</w:t>
      </w:r>
      <w:r>
        <w:rPr>
          <w:rFonts w:ascii="Times New Roman" w:eastAsia="仿宋_GB2312"/>
          <w:b w:val="0"/>
          <w:sz w:val="32"/>
          <w:szCs w:val="32"/>
        </w:rPr>
        <w:t>%，主要原因是</w:t>
      </w:r>
      <w:r>
        <w:rPr>
          <w:rFonts w:hint="eastAsia" w:ascii="Times New Roman" w:eastAsia="仿宋_GB2312"/>
          <w:b w:val="0"/>
          <w:sz w:val="32"/>
          <w:szCs w:val="32"/>
          <w:lang w:eastAsia="zh-CN"/>
        </w:rPr>
        <w:t>无预算</w:t>
      </w:r>
      <w:r>
        <w:rPr>
          <w:rFonts w:ascii="Times New Roman" w:eastAsia="仿宋_GB2312"/>
          <w:b w:val="0"/>
          <w:sz w:val="32"/>
          <w:szCs w:val="32"/>
        </w:rPr>
        <w:t>。</w:t>
      </w:r>
    </w:p>
    <w:p w14:paraId="4AEC4FA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w:t>
      </w:r>
      <w:r>
        <w:rPr>
          <w:rFonts w:hint="eastAsia" w:ascii="Times New Roman" w:eastAsia="仿宋_GB2312"/>
          <w:b w:val="0"/>
          <w:sz w:val="32"/>
          <w:szCs w:val="32"/>
          <w:lang w:val="en-US" w:eastAsia="zh-CN"/>
        </w:rPr>
        <w:t>0</w:t>
      </w:r>
      <w:r>
        <w:rPr>
          <w:rFonts w:ascii="Times New Roman" w:eastAsia="仿宋_GB2312"/>
          <w:b w:val="0"/>
          <w:sz w:val="32"/>
          <w:szCs w:val="32"/>
        </w:rPr>
        <w:t>万元，比上年增加</w:t>
      </w:r>
      <w:r>
        <w:rPr>
          <w:rFonts w:hint="eastAsia" w:ascii="Times New Roman" w:eastAsia="仿宋_GB2312"/>
          <w:b w:val="0"/>
          <w:sz w:val="32"/>
          <w:szCs w:val="32"/>
          <w:lang w:val="en-US" w:eastAsia="zh-CN"/>
        </w:rPr>
        <w:t>0</w:t>
      </w:r>
      <w:r>
        <w:rPr>
          <w:rFonts w:ascii="Times New Roman" w:eastAsia="仿宋_GB2312"/>
          <w:b w:val="0"/>
          <w:sz w:val="32"/>
          <w:szCs w:val="32"/>
        </w:rPr>
        <w:t>万元，增长</w:t>
      </w:r>
      <w:r>
        <w:rPr>
          <w:rFonts w:hint="eastAsia" w:ascii="Times New Roman" w:eastAsia="仿宋_GB2312"/>
          <w:b w:val="0"/>
          <w:sz w:val="32"/>
          <w:szCs w:val="32"/>
          <w:lang w:val="en-US" w:eastAsia="zh-CN"/>
        </w:rPr>
        <w:t>0</w:t>
      </w:r>
      <w:r>
        <w:rPr>
          <w:rFonts w:ascii="Times New Roman" w:eastAsia="仿宋_GB2312"/>
          <w:b w:val="0"/>
          <w:sz w:val="32"/>
          <w:szCs w:val="32"/>
        </w:rPr>
        <w:t>%，主要原因是</w:t>
      </w:r>
      <w:r>
        <w:rPr>
          <w:rFonts w:hint="eastAsia" w:ascii="Times New Roman" w:eastAsia="仿宋_GB2312"/>
          <w:b w:val="0"/>
          <w:sz w:val="32"/>
          <w:szCs w:val="32"/>
          <w:lang w:eastAsia="zh-CN"/>
        </w:rPr>
        <w:t>无预算</w:t>
      </w:r>
      <w:r>
        <w:rPr>
          <w:rFonts w:ascii="Times New Roman" w:eastAsia="仿宋_GB2312"/>
          <w:b w:val="0"/>
          <w:sz w:val="32"/>
          <w:szCs w:val="32"/>
        </w:rPr>
        <w:t>；本年支出</w:t>
      </w:r>
      <w:r>
        <w:rPr>
          <w:rFonts w:hint="eastAsia" w:ascii="Times New Roman" w:eastAsia="仿宋_GB2312"/>
          <w:b w:val="0"/>
          <w:sz w:val="32"/>
          <w:szCs w:val="32"/>
          <w:lang w:val="en-US" w:eastAsia="zh-CN"/>
        </w:rPr>
        <w:t>0</w:t>
      </w:r>
      <w:r>
        <w:rPr>
          <w:rFonts w:ascii="Times New Roman" w:eastAsia="仿宋_GB2312"/>
          <w:b w:val="0"/>
          <w:sz w:val="32"/>
          <w:szCs w:val="32"/>
        </w:rPr>
        <w:t>万元，比上年增加</w:t>
      </w:r>
      <w:r>
        <w:rPr>
          <w:rFonts w:hint="eastAsia" w:ascii="Times New Roman" w:eastAsia="仿宋_GB2312"/>
          <w:b w:val="0"/>
          <w:sz w:val="32"/>
          <w:szCs w:val="32"/>
          <w:lang w:val="en-US" w:eastAsia="zh-CN"/>
        </w:rPr>
        <w:t>0</w:t>
      </w:r>
      <w:r>
        <w:rPr>
          <w:rFonts w:ascii="Times New Roman" w:eastAsia="仿宋_GB2312"/>
          <w:b w:val="0"/>
          <w:sz w:val="32"/>
          <w:szCs w:val="32"/>
        </w:rPr>
        <w:t>万元，增长</w:t>
      </w:r>
      <w:r>
        <w:rPr>
          <w:rFonts w:hint="eastAsia" w:ascii="Times New Roman" w:eastAsia="仿宋_GB2312"/>
          <w:b w:val="0"/>
          <w:sz w:val="32"/>
          <w:szCs w:val="32"/>
          <w:lang w:val="en-US" w:eastAsia="zh-CN"/>
        </w:rPr>
        <w:t>0</w:t>
      </w:r>
      <w:r>
        <w:rPr>
          <w:rFonts w:ascii="Times New Roman" w:eastAsia="仿宋_GB2312"/>
          <w:b w:val="0"/>
          <w:sz w:val="32"/>
          <w:szCs w:val="32"/>
        </w:rPr>
        <w:t>%，主要原因是</w:t>
      </w:r>
      <w:r>
        <w:rPr>
          <w:rFonts w:hint="eastAsia" w:ascii="Times New Roman" w:eastAsia="仿宋_GB2312"/>
          <w:b w:val="0"/>
          <w:sz w:val="32"/>
          <w:szCs w:val="32"/>
          <w:lang w:eastAsia="zh-CN"/>
        </w:rPr>
        <w:t>无预算</w:t>
      </w:r>
      <w:r>
        <w:rPr>
          <w:rFonts w:ascii="Times New Roman" w:eastAsia="仿宋_GB2312"/>
          <w:b w:val="0"/>
          <w:sz w:val="32"/>
          <w:szCs w:val="32"/>
        </w:rPr>
        <w:t>。</w:t>
      </w:r>
    </w:p>
    <w:p w14:paraId="1D318BB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3B731EC">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653EEA9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本单位2025年度财政拨款本年收入407.12万元，完成年初预算的97.8%，比年初预算减少9.27万元，决算数小于预算数主要原因是</w:t>
      </w:r>
      <w:r>
        <w:rPr>
          <w:rFonts w:hint="eastAsia" w:ascii="Times New Roman" w:eastAsia="仿宋_GB2312"/>
          <w:b w:val="0"/>
          <w:sz w:val="32"/>
          <w:szCs w:val="32"/>
          <w:lang w:eastAsia="zh-CN"/>
        </w:rPr>
        <w:t>调整了部分经费预算</w:t>
      </w:r>
      <w:r>
        <w:rPr>
          <w:rFonts w:ascii="Times New Roman" w:eastAsia="仿宋_GB2312"/>
          <w:b w:val="0"/>
          <w:sz w:val="32"/>
          <w:szCs w:val="32"/>
        </w:rPr>
        <w:t>；本年支出407.12万元，完成年初预算的97.8%，比年初预算减少9.27万元，决算数小于预算数主要原因是</w:t>
      </w:r>
      <w:r>
        <w:rPr>
          <w:rFonts w:hint="eastAsia" w:ascii="Times New Roman" w:eastAsia="仿宋_GB2312"/>
          <w:b w:val="0"/>
          <w:sz w:val="32"/>
          <w:szCs w:val="32"/>
          <w:lang w:eastAsia="zh-CN"/>
        </w:rPr>
        <w:t>调整了部分经费预算</w:t>
      </w:r>
      <w:r>
        <w:rPr>
          <w:rFonts w:ascii="Times New Roman" w:eastAsia="仿宋_GB2312"/>
          <w:b w:val="0"/>
          <w:sz w:val="32"/>
          <w:szCs w:val="32"/>
        </w:rPr>
        <w:t>。具体情况如下：</w:t>
      </w:r>
    </w:p>
    <w:p w14:paraId="61784F4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一般公共预算财政拨款本年收入完成年初预算的97.8%，比年初预算减少9.27万元，主要原因是</w:t>
      </w:r>
      <w:r>
        <w:rPr>
          <w:rFonts w:hint="eastAsia" w:ascii="Times New Roman" w:eastAsia="仿宋_GB2312"/>
          <w:b w:val="0"/>
          <w:sz w:val="32"/>
          <w:szCs w:val="32"/>
          <w:lang w:eastAsia="zh-CN"/>
        </w:rPr>
        <w:t>调整了部分经费预算</w:t>
      </w:r>
      <w:r>
        <w:rPr>
          <w:rFonts w:ascii="Times New Roman" w:eastAsia="仿宋_GB2312"/>
          <w:b w:val="0"/>
          <w:sz w:val="32"/>
          <w:szCs w:val="32"/>
        </w:rPr>
        <w:t>；支出完成年初预算的97.8%，比年初预算减少9.27万元，主要原因是</w:t>
      </w:r>
      <w:r>
        <w:rPr>
          <w:rFonts w:hint="eastAsia" w:ascii="Times New Roman" w:eastAsia="仿宋_GB2312"/>
          <w:b w:val="0"/>
          <w:sz w:val="32"/>
          <w:szCs w:val="32"/>
          <w:lang w:eastAsia="zh-CN"/>
        </w:rPr>
        <w:t>调整了部分经费预算</w:t>
      </w:r>
      <w:r>
        <w:rPr>
          <w:rFonts w:ascii="Times New Roman" w:eastAsia="仿宋_GB2312"/>
          <w:b w:val="0"/>
          <w:sz w:val="32"/>
          <w:szCs w:val="32"/>
        </w:rPr>
        <w:t>。</w:t>
      </w:r>
    </w:p>
    <w:p w14:paraId="685BD85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w:t>
      </w:r>
      <w:r>
        <w:rPr>
          <w:rFonts w:hint="eastAsia" w:ascii="Times New Roman" w:eastAsia="仿宋_GB2312"/>
          <w:b w:val="0"/>
          <w:sz w:val="32"/>
          <w:szCs w:val="32"/>
          <w:lang w:val="en-US" w:eastAsia="zh-CN"/>
        </w:rPr>
        <w:t>0</w:t>
      </w:r>
      <w:r>
        <w:rPr>
          <w:rFonts w:ascii="Times New Roman" w:eastAsia="仿宋_GB2312"/>
          <w:b w:val="0"/>
          <w:sz w:val="32"/>
          <w:szCs w:val="32"/>
        </w:rPr>
        <w:t>%，比年初预算增加</w:t>
      </w:r>
      <w:r>
        <w:rPr>
          <w:rFonts w:hint="eastAsia" w:ascii="Times New Roman" w:eastAsia="仿宋_GB2312"/>
          <w:b w:val="0"/>
          <w:sz w:val="32"/>
          <w:szCs w:val="32"/>
          <w:lang w:val="en-US" w:eastAsia="zh-CN"/>
        </w:rPr>
        <w:t>0</w:t>
      </w:r>
      <w:r>
        <w:rPr>
          <w:rFonts w:ascii="Times New Roman" w:eastAsia="仿宋_GB2312"/>
          <w:b w:val="0"/>
          <w:sz w:val="32"/>
          <w:szCs w:val="32"/>
        </w:rPr>
        <w:t>万元，主要原因是</w:t>
      </w:r>
      <w:r>
        <w:rPr>
          <w:rFonts w:hint="eastAsia" w:ascii="Times New Roman" w:eastAsia="仿宋_GB2312"/>
          <w:b w:val="0"/>
          <w:sz w:val="32"/>
          <w:szCs w:val="32"/>
          <w:lang w:eastAsia="zh-CN"/>
        </w:rPr>
        <w:t>无预算</w:t>
      </w:r>
      <w:r>
        <w:rPr>
          <w:rFonts w:ascii="Times New Roman" w:eastAsia="仿宋_GB2312"/>
          <w:b w:val="0"/>
          <w:sz w:val="32"/>
          <w:szCs w:val="32"/>
        </w:rPr>
        <w:t>；支出完成年初预算的</w:t>
      </w:r>
      <w:r>
        <w:rPr>
          <w:rFonts w:hint="eastAsia" w:ascii="Times New Roman" w:eastAsia="仿宋_GB2312"/>
          <w:b w:val="0"/>
          <w:sz w:val="32"/>
          <w:szCs w:val="32"/>
          <w:lang w:val="en-US" w:eastAsia="zh-CN"/>
        </w:rPr>
        <w:t>0</w:t>
      </w:r>
      <w:r>
        <w:rPr>
          <w:rFonts w:ascii="Times New Roman" w:eastAsia="仿宋_GB2312"/>
          <w:b w:val="0"/>
          <w:sz w:val="32"/>
          <w:szCs w:val="32"/>
        </w:rPr>
        <w:t>%，比年初预算增加</w:t>
      </w:r>
      <w:r>
        <w:rPr>
          <w:rFonts w:hint="eastAsia" w:ascii="Times New Roman" w:eastAsia="仿宋_GB2312"/>
          <w:b w:val="0"/>
          <w:sz w:val="32"/>
          <w:szCs w:val="32"/>
          <w:lang w:val="en-US" w:eastAsia="zh-CN"/>
        </w:rPr>
        <w:t>0</w:t>
      </w:r>
      <w:r>
        <w:rPr>
          <w:rFonts w:ascii="Times New Roman" w:eastAsia="仿宋_GB2312"/>
          <w:b w:val="0"/>
          <w:sz w:val="32"/>
          <w:szCs w:val="32"/>
        </w:rPr>
        <w:t>万元，主要原因是</w:t>
      </w:r>
      <w:r>
        <w:rPr>
          <w:rFonts w:hint="eastAsia" w:ascii="Times New Roman" w:eastAsia="仿宋_GB2312"/>
          <w:b w:val="0"/>
          <w:sz w:val="32"/>
          <w:szCs w:val="32"/>
          <w:lang w:eastAsia="zh-CN"/>
        </w:rPr>
        <w:t>无预算</w:t>
      </w:r>
      <w:r>
        <w:rPr>
          <w:rFonts w:ascii="Times New Roman" w:eastAsia="仿宋_GB2312"/>
          <w:b w:val="0"/>
          <w:sz w:val="32"/>
          <w:szCs w:val="32"/>
        </w:rPr>
        <w:t>。</w:t>
      </w:r>
    </w:p>
    <w:p w14:paraId="013DF74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w:t>
      </w:r>
      <w:r>
        <w:rPr>
          <w:rFonts w:hint="eastAsia" w:ascii="Times New Roman" w:eastAsia="仿宋_GB2312"/>
          <w:b w:val="0"/>
          <w:sz w:val="32"/>
          <w:szCs w:val="32"/>
          <w:lang w:val="en-US" w:eastAsia="zh-CN"/>
        </w:rPr>
        <w:t>0</w:t>
      </w:r>
      <w:r>
        <w:rPr>
          <w:rFonts w:ascii="Times New Roman" w:eastAsia="仿宋_GB2312"/>
          <w:b w:val="0"/>
          <w:sz w:val="32"/>
          <w:szCs w:val="32"/>
        </w:rPr>
        <w:t>%，比年初预算增加</w:t>
      </w:r>
      <w:r>
        <w:rPr>
          <w:rFonts w:hint="eastAsia" w:ascii="Times New Roman" w:eastAsia="仿宋_GB2312"/>
          <w:b w:val="0"/>
          <w:sz w:val="32"/>
          <w:szCs w:val="32"/>
          <w:lang w:val="en-US" w:eastAsia="zh-CN"/>
        </w:rPr>
        <w:t>0</w:t>
      </w:r>
      <w:r>
        <w:rPr>
          <w:rFonts w:ascii="Times New Roman" w:eastAsia="仿宋_GB2312"/>
          <w:b w:val="0"/>
          <w:sz w:val="32"/>
          <w:szCs w:val="32"/>
        </w:rPr>
        <w:t>万元，主要原因是</w:t>
      </w:r>
      <w:r>
        <w:rPr>
          <w:rFonts w:hint="eastAsia" w:ascii="Times New Roman" w:eastAsia="仿宋_GB2312"/>
          <w:b w:val="0"/>
          <w:sz w:val="32"/>
          <w:szCs w:val="32"/>
          <w:lang w:eastAsia="zh-CN"/>
        </w:rPr>
        <w:t>无预算</w:t>
      </w:r>
      <w:r>
        <w:rPr>
          <w:rFonts w:ascii="Times New Roman" w:eastAsia="仿宋_GB2312"/>
          <w:b w:val="0"/>
          <w:sz w:val="32"/>
          <w:szCs w:val="32"/>
        </w:rPr>
        <w:t>；支出完成年初预算的</w:t>
      </w:r>
      <w:r>
        <w:rPr>
          <w:rFonts w:hint="eastAsia" w:ascii="Times New Roman" w:eastAsia="仿宋_GB2312"/>
          <w:b w:val="0"/>
          <w:sz w:val="32"/>
          <w:szCs w:val="32"/>
          <w:lang w:val="en-US" w:eastAsia="zh-CN"/>
        </w:rPr>
        <w:t>0</w:t>
      </w:r>
      <w:r>
        <w:rPr>
          <w:rFonts w:ascii="Times New Roman" w:eastAsia="仿宋_GB2312"/>
          <w:b w:val="0"/>
          <w:sz w:val="32"/>
          <w:szCs w:val="32"/>
        </w:rPr>
        <w:t>%，比年初预算增加</w:t>
      </w:r>
      <w:r>
        <w:rPr>
          <w:rFonts w:hint="eastAsia" w:ascii="Times New Roman" w:eastAsia="仿宋_GB2312"/>
          <w:b w:val="0"/>
          <w:sz w:val="32"/>
          <w:szCs w:val="32"/>
          <w:lang w:val="en-US" w:eastAsia="zh-CN"/>
        </w:rPr>
        <w:t>0</w:t>
      </w:r>
      <w:r>
        <w:rPr>
          <w:rFonts w:ascii="Times New Roman" w:eastAsia="仿宋_GB2312"/>
          <w:b w:val="0"/>
          <w:sz w:val="32"/>
          <w:szCs w:val="32"/>
        </w:rPr>
        <w:t>万元，主要原因是</w:t>
      </w:r>
      <w:r>
        <w:rPr>
          <w:rFonts w:hint="eastAsia" w:ascii="Times New Roman" w:eastAsia="仿宋_GB2312"/>
          <w:b w:val="0"/>
          <w:sz w:val="32"/>
          <w:szCs w:val="32"/>
          <w:lang w:eastAsia="zh-CN"/>
        </w:rPr>
        <w:t>无预算</w:t>
      </w:r>
      <w:r>
        <w:rPr>
          <w:rFonts w:ascii="Times New Roman" w:eastAsia="仿宋_GB2312"/>
          <w:b w:val="0"/>
          <w:sz w:val="32"/>
          <w:szCs w:val="32"/>
        </w:rPr>
        <w:t>。</w:t>
      </w:r>
    </w:p>
    <w:p w14:paraId="4788E653">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E697FA0">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1B40E31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2025年度财政拨款支出407.12万元，</w:t>
      </w:r>
      <w:r>
        <w:rPr>
          <w:rFonts w:hint="eastAsia" w:ascii="Times New Roman" w:eastAsia="仿宋_GB2312"/>
          <w:b w:val="0"/>
          <w:sz w:val="32"/>
          <w:szCs w:val="32"/>
          <w:lang w:eastAsia="zh-CN"/>
        </w:rPr>
        <w:t>均为一般公共预算财政拨款支出，其中：</w:t>
      </w:r>
      <w:r>
        <w:rPr>
          <w:rFonts w:ascii="Times New Roman" w:eastAsia="仿宋_GB2312"/>
          <w:b w:val="0"/>
          <w:sz w:val="32"/>
          <w:szCs w:val="32"/>
        </w:rPr>
        <w:t>一般公共服务（类）支出245.20万元，占60.2%，主要用于为保障机构正常运转、完成日常工作任务而发生的人员和</w:t>
      </w:r>
      <w:r>
        <w:rPr>
          <w:rFonts w:hint="eastAsia" w:ascii="Times New Roman" w:eastAsia="仿宋_GB2312"/>
          <w:b w:val="0"/>
          <w:sz w:val="32"/>
          <w:szCs w:val="32"/>
          <w:lang w:eastAsia="zh-CN"/>
        </w:rPr>
        <w:t>日常</w:t>
      </w:r>
      <w:r>
        <w:rPr>
          <w:rFonts w:ascii="Times New Roman" w:eastAsia="仿宋_GB2312"/>
          <w:b w:val="0"/>
          <w:sz w:val="32"/>
          <w:szCs w:val="32"/>
        </w:rPr>
        <w:t>公用等支出；社会保障和就业 （类）支出119.01万元，占29.2%，主要用于</w:t>
      </w:r>
      <w:r>
        <w:rPr>
          <w:rFonts w:hint="eastAsia" w:ascii="Times New Roman" w:eastAsia="仿宋_GB2312"/>
          <w:b w:val="0"/>
          <w:sz w:val="32"/>
          <w:szCs w:val="32"/>
          <w:highlight w:val="none"/>
          <w:lang w:eastAsia="zh-CN"/>
        </w:rPr>
        <w:t>职工养老金缴费和退休福利</w:t>
      </w:r>
      <w:r>
        <w:rPr>
          <w:rFonts w:ascii="Times New Roman" w:eastAsia="仿宋_GB2312"/>
          <w:b w:val="0"/>
          <w:sz w:val="32"/>
          <w:szCs w:val="32"/>
        </w:rPr>
        <w:t>等支出；卫生健康（类）支出18.85万元，占4.6%，主要用于</w:t>
      </w:r>
      <w:r>
        <w:rPr>
          <w:rFonts w:hint="eastAsia" w:ascii="Times New Roman" w:eastAsia="仿宋_GB2312"/>
          <w:b w:val="0"/>
          <w:sz w:val="32"/>
          <w:szCs w:val="32"/>
          <w:lang w:eastAsia="zh-CN"/>
        </w:rPr>
        <w:t>职工医疗保险缴费</w:t>
      </w:r>
      <w:r>
        <w:rPr>
          <w:rFonts w:ascii="Times New Roman" w:eastAsia="仿宋_GB2312"/>
          <w:b w:val="0"/>
          <w:sz w:val="32"/>
          <w:szCs w:val="32"/>
        </w:rPr>
        <w:t>等支出；住房保障（类）支出24.07万元，占5.9%，主要用于</w:t>
      </w:r>
      <w:r>
        <w:rPr>
          <w:rFonts w:hint="eastAsia" w:ascii="Times New Roman" w:eastAsia="仿宋_GB2312"/>
          <w:b w:val="0"/>
          <w:sz w:val="32"/>
          <w:szCs w:val="32"/>
          <w:lang w:eastAsia="zh-CN"/>
        </w:rPr>
        <w:t>职工住房公积金缴费</w:t>
      </w:r>
      <w:r>
        <w:rPr>
          <w:rFonts w:ascii="Times New Roman" w:eastAsia="仿宋_GB2312"/>
          <w:b w:val="0"/>
          <w:sz w:val="32"/>
          <w:szCs w:val="32"/>
        </w:rPr>
        <w:t>等支出。</w:t>
      </w:r>
    </w:p>
    <w:p w14:paraId="1FF45F0C">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1414266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2025年度财政拨款基本支出407.12万元，其中：</w:t>
      </w:r>
    </w:p>
    <w:p w14:paraId="5CE4ACC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人员经费398.19万元，主要包括基本工资、津贴补贴、奖金、绩效工资、机关事业部门基本养老保险缴费、职业年金缴费、职工基本医疗保险缴费、住房公积金、其他社会保障缴费、其他工资福利支出、退休费、 抚恤金。</w:t>
      </w:r>
    </w:p>
    <w:p w14:paraId="02AA408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公用经费8.93万元，主要包括办公费、邮电费、差旅费、租赁费、工会经费、福利费</w:t>
      </w:r>
      <w:r>
        <w:rPr>
          <w:rFonts w:hint="eastAsia" w:ascii="Times New Roman" w:eastAsia="仿宋_GB2312"/>
          <w:b w:val="0"/>
          <w:sz w:val="32"/>
          <w:szCs w:val="32"/>
          <w:lang w:eastAsia="zh-CN"/>
        </w:rPr>
        <w:t>、</w:t>
      </w:r>
      <w:r>
        <w:rPr>
          <w:rFonts w:ascii="Times New Roman" w:eastAsia="仿宋_GB2312"/>
          <w:b w:val="0"/>
          <w:sz w:val="32"/>
          <w:szCs w:val="32"/>
        </w:rPr>
        <w:t>其他商品和服务支出。</w:t>
      </w:r>
    </w:p>
    <w:p w14:paraId="6DCF1294">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13EC6E23">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4FD7F1A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w:t>
      </w:r>
      <w:r>
        <w:rPr>
          <w:rFonts w:hint="eastAsia" w:ascii="Times New Roman" w:eastAsia="仿宋_GB2312"/>
          <w:b w:val="0"/>
          <w:sz w:val="32"/>
          <w:szCs w:val="32"/>
          <w:lang w:val="en-US" w:eastAsia="zh-CN"/>
        </w:rPr>
        <w:t>0</w:t>
      </w:r>
      <w:r>
        <w:rPr>
          <w:rFonts w:ascii="Times New Roman" w:eastAsia="仿宋_GB2312"/>
          <w:b w:val="0"/>
          <w:sz w:val="32"/>
          <w:szCs w:val="32"/>
        </w:rPr>
        <w:t>万元，支出决算为</w:t>
      </w:r>
      <w:r>
        <w:rPr>
          <w:rFonts w:hint="eastAsia" w:ascii="Times New Roman" w:eastAsia="仿宋_GB2312"/>
          <w:b w:val="0"/>
          <w:sz w:val="32"/>
          <w:szCs w:val="32"/>
          <w:lang w:val="en-US" w:eastAsia="zh-CN"/>
        </w:rPr>
        <w:t>0</w:t>
      </w:r>
      <w:r>
        <w:rPr>
          <w:rFonts w:ascii="Times New Roman" w:eastAsia="仿宋_GB2312"/>
          <w:b w:val="0"/>
          <w:sz w:val="32"/>
          <w:szCs w:val="32"/>
        </w:rPr>
        <w:t>万元，完成预算的</w:t>
      </w:r>
      <w:r>
        <w:rPr>
          <w:rFonts w:hint="eastAsia" w:ascii="Times New Roman" w:eastAsia="仿宋_GB2312"/>
          <w:b w:val="0"/>
          <w:sz w:val="32"/>
          <w:szCs w:val="32"/>
          <w:lang w:val="en-US" w:eastAsia="zh-CN"/>
        </w:rPr>
        <w:t>0</w:t>
      </w:r>
      <w:r>
        <w:rPr>
          <w:rFonts w:ascii="Times New Roman" w:eastAsia="仿宋_GB2312"/>
          <w:b w:val="0"/>
          <w:sz w:val="32"/>
          <w:szCs w:val="32"/>
        </w:rPr>
        <w:t>%，较预算增加</w:t>
      </w:r>
      <w:r>
        <w:rPr>
          <w:rFonts w:hint="eastAsia" w:ascii="Times New Roman" w:eastAsia="仿宋_GB2312"/>
          <w:b w:val="0"/>
          <w:sz w:val="32"/>
          <w:szCs w:val="32"/>
          <w:lang w:val="en-US" w:eastAsia="zh-CN"/>
        </w:rPr>
        <w:t>0</w:t>
      </w:r>
      <w:r>
        <w:rPr>
          <w:rFonts w:ascii="Times New Roman" w:eastAsia="仿宋_GB2312"/>
          <w:b w:val="0"/>
          <w:sz w:val="32"/>
          <w:szCs w:val="32"/>
        </w:rPr>
        <w:t>万元，增长</w:t>
      </w:r>
      <w:r>
        <w:rPr>
          <w:rFonts w:hint="eastAsia" w:ascii="Times New Roman" w:eastAsia="仿宋_GB2312"/>
          <w:b w:val="0"/>
          <w:sz w:val="32"/>
          <w:szCs w:val="32"/>
          <w:lang w:val="en-US" w:eastAsia="zh-CN"/>
        </w:rPr>
        <w:t>0</w:t>
      </w:r>
      <w:r>
        <w:rPr>
          <w:rFonts w:ascii="Times New Roman" w:eastAsia="仿宋_GB2312"/>
          <w:b w:val="0"/>
          <w:sz w:val="32"/>
          <w:szCs w:val="32"/>
        </w:rPr>
        <w:t>%，主要原因是</w:t>
      </w:r>
      <w:r>
        <w:rPr>
          <w:rFonts w:hint="eastAsia" w:ascii="Times New Roman" w:eastAsia="仿宋_GB2312"/>
          <w:b w:val="0"/>
          <w:sz w:val="32"/>
          <w:szCs w:val="32"/>
          <w:lang w:eastAsia="zh-CN"/>
        </w:rPr>
        <w:t>本年度未发生“三公”经费财政拨款支出</w:t>
      </w:r>
      <w:r>
        <w:rPr>
          <w:rFonts w:ascii="Times New Roman" w:eastAsia="仿宋_GB2312"/>
          <w:b w:val="0"/>
          <w:sz w:val="32"/>
          <w:szCs w:val="32"/>
        </w:rPr>
        <w:t>；较2024年度决算增加</w:t>
      </w:r>
      <w:r>
        <w:rPr>
          <w:rFonts w:hint="eastAsia" w:ascii="Times New Roman" w:eastAsia="仿宋_GB2312"/>
          <w:b w:val="0"/>
          <w:sz w:val="32"/>
          <w:szCs w:val="32"/>
          <w:lang w:val="en-US" w:eastAsia="zh-CN"/>
        </w:rPr>
        <w:t>0</w:t>
      </w:r>
      <w:r>
        <w:rPr>
          <w:rFonts w:ascii="Times New Roman" w:eastAsia="仿宋_GB2312"/>
          <w:b w:val="0"/>
          <w:sz w:val="32"/>
          <w:szCs w:val="32"/>
        </w:rPr>
        <w:t>万元，增长</w:t>
      </w:r>
      <w:r>
        <w:rPr>
          <w:rFonts w:hint="eastAsia" w:ascii="Times New Roman" w:eastAsia="仿宋_GB2312"/>
          <w:b w:val="0"/>
          <w:sz w:val="32"/>
          <w:szCs w:val="32"/>
          <w:lang w:val="en-US" w:eastAsia="zh-CN"/>
        </w:rPr>
        <w:t>0</w:t>
      </w:r>
      <w:r>
        <w:rPr>
          <w:rFonts w:ascii="Times New Roman" w:eastAsia="仿宋_GB2312"/>
          <w:b w:val="0"/>
          <w:sz w:val="32"/>
          <w:szCs w:val="32"/>
        </w:rPr>
        <w:t>%，主要原因是</w:t>
      </w:r>
      <w:r>
        <w:rPr>
          <w:rFonts w:hint="eastAsia" w:ascii="Times New Roman" w:eastAsia="仿宋_GB2312"/>
          <w:b w:val="0"/>
          <w:sz w:val="32"/>
          <w:szCs w:val="32"/>
          <w:lang w:eastAsia="zh-CN"/>
        </w:rPr>
        <w:t>本年度未发生“三公”经费财政拨款支出</w:t>
      </w:r>
      <w:r>
        <w:rPr>
          <w:rFonts w:ascii="Times New Roman" w:eastAsia="仿宋_GB2312"/>
          <w:b w:val="0"/>
          <w:sz w:val="32"/>
          <w:szCs w:val="32"/>
        </w:rPr>
        <w:t>。</w:t>
      </w:r>
    </w:p>
    <w:p w14:paraId="2B53ECFC">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305BF89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本单位2025年度因公出国（境）费支出预算为</w:t>
      </w:r>
      <w:r>
        <w:rPr>
          <w:rFonts w:hint="eastAsia" w:ascii="Times New Roman" w:eastAsia="仿宋_GB2312"/>
          <w:b w:val="0"/>
          <w:sz w:val="32"/>
          <w:szCs w:val="32"/>
          <w:lang w:val="en-US" w:eastAsia="zh-CN"/>
        </w:rPr>
        <w:t>0</w:t>
      </w:r>
      <w:r>
        <w:rPr>
          <w:rFonts w:ascii="Times New Roman" w:eastAsia="仿宋_GB2312"/>
          <w:b w:val="0"/>
          <w:sz w:val="32"/>
          <w:szCs w:val="32"/>
        </w:rPr>
        <w:t>万元,支出决算</w:t>
      </w:r>
      <w:r>
        <w:rPr>
          <w:rFonts w:hint="eastAsia" w:ascii="Times New Roman" w:eastAsia="仿宋_GB2312"/>
          <w:b w:val="0"/>
          <w:sz w:val="32"/>
          <w:szCs w:val="32"/>
          <w:lang w:val="en-US" w:eastAsia="zh-CN"/>
        </w:rPr>
        <w:t>0</w:t>
      </w:r>
      <w:r>
        <w:rPr>
          <w:rFonts w:ascii="Times New Roman" w:eastAsia="仿宋_GB2312"/>
          <w:b w:val="0"/>
          <w:sz w:val="32"/>
          <w:szCs w:val="32"/>
        </w:rPr>
        <w:t>万元。完成预算的</w:t>
      </w:r>
      <w:r>
        <w:rPr>
          <w:rFonts w:hint="eastAsia" w:ascii="Times New Roman" w:eastAsia="仿宋_GB2312"/>
          <w:b w:val="0"/>
          <w:sz w:val="32"/>
          <w:szCs w:val="32"/>
          <w:lang w:val="en-US" w:eastAsia="zh-CN"/>
        </w:rPr>
        <w:t>0</w:t>
      </w:r>
      <w:r>
        <w:rPr>
          <w:rFonts w:ascii="Times New Roman" w:eastAsia="仿宋_GB2312"/>
          <w:b w:val="0"/>
          <w:sz w:val="32"/>
          <w:szCs w:val="32"/>
        </w:rPr>
        <w:t>%。因公出国（境）费支出较预算增加</w:t>
      </w:r>
      <w:r>
        <w:rPr>
          <w:rFonts w:hint="eastAsia" w:ascii="Times New Roman" w:eastAsia="仿宋_GB2312"/>
          <w:b w:val="0"/>
          <w:sz w:val="32"/>
          <w:szCs w:val="32"/>
          <w:lang w:val="en-US" w:eastAsia="zh-CN"/>
        </w:rPr>
        <w:t>0</w:t>
      </w:r>
      <w:r>
        <w:rPr>
          <w:rFonts w:ascii="Times New Roman" w:eastAsia="仿宋_GB2312"/>
          <w:b w:val="0"/>
          <w:sz w:val="32"/>
          <w:szCs w:val="32"/>
        </w:rPr>
        <w:t>万元，增长</w:t>
      </w:r>
      <w:r>
        <w:rPr>
          <w:rFonts w:hint="eastAsia" w:ascii="Times New Roman" w:eastAsia="仿宋_GB2312"/>
          <w:b w:val="0"/>
          <w:sz w:val="32"/>
          <w:szCs w:val="32"/>
          <w:lang w:val="en-US" w:eastAsia="zh-CN"/>
        </w:rPr>
        <w:t>0</w:t>
      </w:r>
      <w:r>
        <w:rPr>
          <w:rFonts w:ascii="Times New Roman" w:eastAsia="仿宋_GB2312"/>
          <w:b w:val="0"/>
          <w:sz w:val="32"/>
          <w:szCs w:val="32"/>
        </w:rPr>
        <w:t>%,主要原因是</w:t>
      </w:r>
      <w:r>
        <w:rPr>
          <w:rFonts w:hint="eastAsia" w:ascii="Times New Roman" w:eastAsia="仿宋_GB2312"/>
          <w:b w:val="0"/>
          <w:sz w:val="32"/>
          <w:szCs w:val="32"/>
          <w:lang w:eastAsia="zh-CN"/>
        </w:rPr>
        <w:t>未发生“因公出国（境）”经费支出</w:t>
      </w:r>
      <w:r>
        <w:rPr>
          <w:rFonts w:ascii="Times New Roman" w:eastAsia="仿宋_GB2312"/>
          <w:b w:val="0"/>
          <w:sz w:val="32"/>
          <w:szCs w:val="32"/>
        </w:rPr>
        <w:t>；较上年增加</w:t>
      </w:r>
      <w:r>
        <w:rPr>
          <w:rFonts w:hint="eastAsia" w:ascii="Times New Roman" w:eastAsia="仿宋_GB2312"/>
          <w:b w:val="0"/>
          <w:sz w:val="32"/>
          <w:szCs w:val="32"/>
          <w:lang w:val="en-US" w:eastAsia="zh-CN"/>
        </w:rPr>
        <w:t>0</w:t>
      </w:r>
      <w:r>
        <w:rPr>
          <w:rFonts w:ascii="Times New Roman" w:eastAsia="仿宋_GB2312"/>
          <w:b w:val="0"/>
          <w:sz w:val="32"/>
          <w:szCs w:val="32"/>
        </w:rPr>
        <w:t>万元，增长</w:t>
      </w:r>
      <w:r>
        <w:rPr>
          <w:rFonts w:hint="eastAsia" w:ascii="Times New Roman" w:eastAsia="仿宋_GB2312"/>
          <w:b w:val="0"/>
          <w:sz w:val="32"/>
          <w:szCs w:val="32"/>
          <w:lang w:val="en-US" w:eastAsia="zh-CN"/>
        </w:rPr>
        <w:t>0</w:t>
      </w:r>
      <w:r>
        <w:rPr>
          <w:rFonts w:ascii="Times New Roman" w:eastAsia="仿宋_GB2312"/>
          <w:b w:val="0"/>
          <w:sz w:val="32"/>
          <w:szCs w:val="32"/>
        </w:rPr>
        <w:t>%,主要原因是</w:t>
      </w:r>
      <w:r>
        <w:rPr>
          <w:rFonts w:hint="eastAsia" w:ascii="Times New Roman" w:eastAsia="仿宋_GB2312"/>
          <w:b w:val="0"/>
          <w:sz w:val="32"/>
          <w:szCs w:val="32"/>
          <w:lang w:eastAsia="zh-CN"/>
        </w:rPr>
        <w:t>未发生“因公出国（境）”经费支出</w:t>
      </w:r>
      <w:r>
        <w:rPr>
          <w:rFonts w:ascii="Times New Roman" w:eastAsia="仿宋_GB2312"/>
          <w:b w:val="0"/>
          <w:sz w:val="32"/>
          <w:szCs w:val="32"/>
        </w:rPr>
        <w:t>。因公出国（境）团组0个、共0人、参加其他单位组织的因公出国（境）团组</w:t>
      </w:r>
      <w:r>
        <w:rPr>
          <w:rFonts w:hint="eastAsia" w:ascii="Times New Roman" w:eastAsia="仿宋_GB2312"/>
          <w:b w:val="0"/>
          <w:sz w:val="32"/>
          <w:szCs w:val="32"/>
          <w:lang w:val="en-US" w:eastAsia="zh-CN"/>
        </w:rPr>
        <w:t>0</w:t>
      </w:r>
      <w:r>
        <w:rPr>
          <w:rFonts w:ascii="Times New Roman" w:eastAsia="仿宋_GB2312"/>
          <w:b w:val="0"/>
          <w:sz w:val="32"/>
          <w:szCs w:val="32"/>
        </w:rPr>
        <w:t>个、无本部门组织的出国（境）团组。</w:t>
      </w:r>
    </w:p>
    <w:p w14:paraId="27B8B51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w:t>
      </w:r>
      <w:r>
        <w:rPr>
          <w:rFonts w:hint="eastAsia" w:ascii="Times New Roman" w:eastAsia="仿宋_GB2312"/>
          <w:b w:val="0"/>
          <w:sz w:val="32"/>
          <w:szCs w:val="32"/>
          <w:lang w:val="en-US" w:eastAsia="zh-CN"/>
        </w:rPr>
        <w:t>0</w:t>
      </w:r>
      <w:r>
        <w:rPr>
          <w:rFonts w:ascii="Times New Roman" w:eastAsia="仿宋_GB2312"/>
          <w:b w:val="0"/>
          <w:sz w:val="32"/>
          <w:szCs w:val="32"/>
        </w:rPr>
        <w:t>万元，支出决算</w:t>
      </w:r>
      <w:r>
        <w:rPr>
          <w:rFonts w:hint="eastAsia" w:ascii="Times New Roman" w:eastAsia="仿宋_GB2312"/>
          <w:b w:val="0"/>
          <w:sz w:val="32"/>
          <w:szCs w:val="32"/>
          <w:lang w:val="en-US" w:eastAsia="zh-CN"/>
        </w:rPr>
        <w:t>0</w:t>
      </w:r>
      <w:r>
        <w:rPr>
          <w:rFonts w:ascii="Times New Roman" w:eastAsia="仿宋_GB2312"/>
          <w:b w:val="0"/>
          <w:sz w:val="32"/>
          <w:szCs w:val="32"/>
        </w:rPr>
        <w:t>万元，完成预算的</w:t>
      </w:r>
      <w:r>
        <w:rPr>
          <w:rFonts w:hint="eastAsia" w:ascii="Times New Roman" w:eastAsia="仿宋_GB2312"/>
          <w:b w:val="0"/>
          <w:sz w:val="32"/>
          <w:szCs w:val="32"/>
          <w:lang w:val="en-US" w:eastAsia="zh-CN"/>
        </w:rPr>
        <w:t>0</w:t>
      </w:r>
      <w:r>
        <w:rPr>
          <w:rFonts w:ascii="Times New Roman" w:eastAsia="仿宋_GB2312"/>
          <w:b w:val="0"/>
          <w:sz w:val="32"/>
          <w:szCs w:val="32"/>
        </w:rPr>
        <w:t>%,较预算增加</w:t>
      </w:r>
      <w:r>
        <w:rPr>
          <w:rFonts w:hint="eastAsia" w:ascii="Times New Roman" w:eastAsia="仿宋_GB2312"/>
          <w:b w:val="0"/>
          <w:sz w:val="32"/>
          <w:szCs w:val="32"/>
          <w:lang w:val="en-US" w:eastAsia="zh-CN"/>
        </w:rPr>
        <w:t>0</w:t>
      </w:r>
      <w:r>
        <w:rPr>
          <w:rFonts w:ascii="Times New Roman" w:eastAsia="仿宋_GB2312"/>
          <w:b w:val="0"/>
          <w:sz w:val="32"/>
          <w:szCs w:val="32"/>
        </w:rPr>
        <w:t>万元，增长</w:t>
      </w:r>
      <w:r>
        <w:rPr>
          <w:rFonts w:hint="eastAsia" w:ascii="Times New Roman" w:eastAsia="仿宋_GB2312"/>
          <w:b w:val="0"/>
          <w:sz w:val="32"/>
          <w:szCs w:val="32"/>
          <w:lang w:val="en-US" w:eastAsia="zh-CN"/>
        </w:rPr>
        <w:t>0</w:t>
      </w:r>
      <w:r>
        <w:rPr>
          <w:rFonts w:ascii="Times New Roman" w:eastAsia="仿宋_GB2312"/>
          <w:b w:val="0"/>
          <w:sz w:val="32"/>
          <w:szCs w:val="32"/>
        </w:rPr>
        <w:t>%,主要原因是</w:t>
      </w:r>
      <w:r>
        <w:rPr>
          <w:rFonts w:hint="eastAsia" w:ascii="Times New Roman" w:eastAsia="仿宋_GB2312"/>
          <w:b w:val="0"/>
          <w:sz w:val="32"/>
          <w:szCs w:val="32"/>
          <w:lang w:eastAsia="zh-CN"/>
        </w:rPr>
        <w:t>无公务用车未发生公务用车购置及运行维护费支出</w:t>
      </w:r>
      <w:r>
        <w:rPr>
          <w:rFonts w:ascii="Times New Roman" w:eastAsia="仿宋_GB2312"/>
          <w:b w:val="0"/>
          <w:sz w:val="32"/>
          <w:szCs w:val="32"/>
        </w:rPr>
        <w:t>；较上年增加</w:t>
      </w:r>
      <w:r>
        <w:rPr>
          <w:rFonts w:hint="eastAsia" w:ascii="Times New Roman" w:eastAsia="仿宋_GB2312"/>
          <w:b w:val="0"/>
          <w:sz w:val="32"/>
          <w:szCs w:val="32"/>
          <w:lang w:val="en-US" w:eastAsia="zh-CN"/>
        </w:rPr>
        <w:t>0</w:t>
      </w:r>
      <w:r>
        <w:rPr>
          <w:rFonts w:ascii="Times New Roman" w:eastAsia="仿宋_GB2312"/>
          <w:b w:val="0"/>
          <w:sz w:val="32"/>
          <w:szCs w:val="32"/>
        </w:rPr>
        <w:t>万元，增长</w:t>
      </w:r>
      <w:r>
        <w:rPr>
          <w:rFonts w:hint="eastAsia" w:ascii="Times New Roman" w:eastAsia="仿宋_GB2312"/>
          <w:b w:val="0"/>
          <w:sz w:val="32"/>
          <w:szCs w:val="32"/>
          <w:lang w:val="en-US" w:eastAsia="zh-CN"/>
        </w:rPr>
        <w:t>0</w:t>
      </w:r>
      <w:r>
        <w:rPr>
          <w:rFonts w:ascii="Times New Roman" w:eastAsia="仿宋_GB2312"/>
          <w:b w:val="0"/>
          <w:sz w:val="32"/>
          <w:szCs w:val="32"/>
        </w:rPr>
        <w:t>%,主要原因是</w:t>
      </w:r>
      <w:r>
        <w:rPr>
          <w:rFonts w:hint="eastAsia" w:ascii="Times New Roman" w:eastAsia="仿宋_GB2312"/>
          <w:b w:val="0"/>
          <w:sz w:val="32"/>
          <w:szCs w:val="32"/>
          <w:lang w:eastAsia="zh-CN"/>
        </w:rPr>
        <w:t>无公务用车未发生公务用车购置及运行维护费支出</w:t>
      </w:r>
      <w:r>
        <w:rPr>
          <w:rFonts w:ascii="Times New Roman" w:eastAsia="仿宋_GB2312"/>
          <w:b w:val="0"/>
          <w:sz w:val="32"/>
          <w:szCs w:val="32"/>
        </w:rPr>
        <w:t>。其中：</w:t>
      </w:r>
    </w:p>
    <w:p w14:paraId="6DBAB78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w:t>
      </w:r>
      <w:r>
        <w:rPr>
          <w:rFonts w:hint="eastAsia" w:ascii="Times New Roman" w:eastAsia="仿宋_GB2312"/>
          <w:b/>
          <w:sz w:val="32"/>
          <w:szCs w:val="32"/>
          <w:lang w:val="en-US" w:eastAsia="zh-CN"/>
        </w:rPr>
        <w:t>0</w:t>
      </w:r>
      <w:r>
        <w:rPr>
          <w:rFonts w:ascii="Times New Roman" w:eastAsia="仿宋_GB2312"/>
          <w:b/>
          <w:sz w:val="32"/>
          <w:szCs w:val="32"/>
        </w:rPr>
        <w:t>万元：</w:t>
      </w:r>
      <w:r>
        <w:rPr>
          <w:rFonts w:ascii="Times New Roman" w:eastAsia="仿宋_GB2312"/>
          <w:b w:val="0"/>
          <w:sz w:val="32"/>
          <w:szCs w:val="32"/>
        </w:rPr>
        <w:t>本单位2025年度公务用车购置量0辆，发生“公务用车购置”经费支出</w:t>
      </w:r>
      <w:r>
        <w:rPr>
          <w:rFonts w:hint="eastAsia" w:ascii="Times New Roman" w:eastAsia="仿宋_GB2312"/>
          <w:b w:val="0"/>
          <w:sz w:val="32"/>
          <w:szCs w:val="32"/>
          <w:lang w:val="en-US" w:eastAsia="zh-CN"/>
        </w:rPr>
        <w:t>0</w:t>
      </w:r>
      <w:r>
        <w:rPr>
          <w:rFonts w:ascii="Times New Roman" w:eastAsia="仿宋_GB2312"/>
          <w:b w:val="0"/>
          <w:sz w:val="32"/>
          <w:szCs w:val="32"/>
        </w:rPr>
        <w:t>万元。公务用车购置费支出较预算增加</w:t>
      </w:r>
      <w:r>
        <w:rPr>
          <w:rFonts w:hint="eastAsia" w:ascii="Times New Roman" w:eastAsia="仿宋_GB2312"/>
          <w:b w:val="0"/>
          <w:sz w:val="32"/>
          <w:szCs w:val="32"/>
          <w:lang w:val="en-US" w:eastAsia="zh-CN"/>
        </w:rPr>
        <w:t>0</w:t>
      </w:r>
      <w:r>
        <w:rPr>
          <w:rFonts w:ascii="Times New Roman" w:eastAsia="仿宋_GB2312"/>
          <w:b w:val="0"/>
          <w:sz w:val="32"/>
          <w:szCs w:val="32"/>
        </w:rPr>
        <w:t>万元，增长</w:t>
      </w:r>
      <w:r>
        <w:rPr>
          <w:rFonts w:hint="eastAsia" w:ascii="Times New Roman" w:eastAsia="仿宋_GB2312"/>
          <w:b w:val="0"/>
          <w:sz w:val="32"/>
          <w:szCs w:val="32"/>
          <w:lang w:val="en-US" w:eastAsia="zh-CN"/>
        </w:rPr>
        <w:t>0</w:t>
      </w:r>
      <w:r>
        <w:rPr>
          <w:rFonts w:ascii="Times New Roman" w:eastAsia="仿宋_GB2312"/>
          <w:b w:val="0"/>
          <w:sz w:val="32"/>
          <w:szCs w:val="32"/>
        </w:rPr>
        <w:t>%,主要原因是</w:t>
      </w:r>
      <w:r>
        <w:rPr>
          <w:rFonts w:hint="eastAsia" w:ascii="Times New Roman" w:eastAsia="仿宋_GB2312"/>
          <w:b w:val="0"/>
          <w:sz w:val="32"/>
          <w:szCs w:val="32"/>
          <w:lang w:eastAsia="zh-CN"/>
        </w:rPr>
        <w:t>无公务用车购置计划</w:t>
      </w:r>
      <w:r>
        <w:rPr>
          <w:rFonts w:ascii="Times New Roman" w:eastAsia="仿宋_GB2312"/>
          <w:b w:val="0"/>
          <w:sz w:val="32"/>
          <w:szCs w:val="32"/>
        </w:rPr>
        <w:t>；较上年增加</w:t>
      </w:r>
      <w:r>
        <w:rPr>
          <w:rFonts w:hint="eastAsia" w:ascii="Times New Roman" w:eastAsia="仿宋_GB2312"/>
          <w:b w:val="0"/>
          <w:sz w:val="32"/>
          <w:szCs w:val="32"/>
          <w:lang w:val="en-US" w:eastAsia="zh-CN"/>
        </w:rPr>
        <w:t>0</w:t>
      </w:r>
      <w:r>
        <w:rPr>
          <w:rFonts w:ascii="Times New Roman" w:eastAsia="仿宋_GB2312"/>
          <w:b w:val="0"/>
          <w:sz w:val="32"/>
          <w:szCs w:val="32"/>
        </w:rPr>
        <w:t>万元，增长</w:t>
      </w:r>
      <w:r>
        <w:rPr>
          <w:rFonts w:hint="eastAsia" w:ascii="Times New Roman" w:eastAsia="仿宋_GB2312"/>
          <w:b w:val="0"/>
          <w:sz w:val="32"/>
          <w:szCs w:val="32"/>
          <w:lang w:val="en-US" w:eastAsia="zh-CN"/>
        </w:rPr>
        <w:t>0</w:t>
      </w:r>
      <w:r>
        <w:rPr>
          <w:rFonts w:ascii="Times New Roman" w:eastAsia="仿宋_GB2312"/>
          <w:b w:val="0"/>
          <w:sz w:val="32"/>
          <w:szCs w:val="32"/>
        </w:rPr>
        <w:t>%,主要原因是</w:t>
      </w:r>
      <w:r>
        <w:rPr>
          <w:rFonts w:hint="eastAsia" w:ascii="Times New Roman" w:eastAsia="仿宋_GB2312"/>
          <w:b w:val="0"/>
          <w:sz w:val="32"/>
          <w:szCs w:val="32"/>
          <w:lang w:eastAsia="zh-CN"/>
        </w:rPr>
        <w:t>无公务用车购置计划</w:t>
      </w:r>
      <w:r>
        <w:rPr>
          <w:rFonts w:ascii="Times New Roman" w:eastAsia="仿宋_GB2312"/>
          <w:b w:val="0"/>
          <w:sz w:val="32"/>
          <w:szCs w:val="32"/>
        </w:rPr>
        <w:t>。</w:t>
      </w:r>
    </w:p>
    <w:p w14:paraId="4FDDA2D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w:t>
      </w:r>
      <w:r>
        <w:rPr>
          <w:rFonts w:hint="eastAsia" w:ascii="Times New Roman" w:eastAsia="仿宋_GB2312"/>
          <w:b/>
          <w:sz w:val="32"/>
          <w:szCs w:val="32"/>
          <w:lang w:val="en-US" w:eastAsia="zh-CN"/>
        </w:rPr>
        <w:t>0</w:t>
      </w:r>
      <w:r>
        <w:rPr>
          <w:rFonts w:ascii="Times New Roman" w:eastAsia="仿宋_GB2312"/>
          <w:b/>
          <w:sz w:val="32"/>
          <w:szCs w:val="32"/>
        </w:rPr>
        <w:t>万元：</w:t>
      </w:r>
      <w:r>
        <w:rPr>
          <w:rFonts w:ascii="Times New Roman" w:eastAsia="仿宋_GB2312"/>
          <w:b w:val="0"/>
          <w:sz w:val="32"/>
          <w:szCs w:val="32"/>
        </w:rPr>
        <w:t>本单位2025年度单位公务用车保有量0辆，发生运行维护费支出</w:t>
      </w:r>
      <w:r>
        <w:rPr>
          <w:rFonts w:hint="eastAsia" w:ascii="Times New Roman" w:eastAsia="仿宋_GB2312"/>
          <w:b w:val="0"/>
          <w:sz w:val="32"/>
          <w:szCs w:val="32"/>
          <w:lang w:val="en-US" w:eastAsia="zh-CN"/>
        </w:rPr>
        <w:t>0</w:t>
      </w:r>
      <w:r>
        <w:rPr>
          <w:rFonts w:ascii="Times New Roman" w:eastAsia="仿宋_GB2312"/>
          <w:b w:val="0"/>
          <w:sz w:val="32"/>
          <w:szCs w:val="32"/>
        </w:rPr>
        <w:t>万元。公车运行维护费支出较预算增加</w:t>
      </w:r>
      <w:r>
        <w:rPr>
          <w:rFonts w:hint="eastAsia" w:ascii="Times New Roman" w:eastAsia="仿宋_GB2312"/>
          <w:b w:val="0"/>
          <w:sz w:val="32"/>
          <w:szCs w:val="32"/>
          <w:lang w:val="en-US" w:eastAsia="zh-CN"/>
        </w:rPr>
        <w:t>0</w:t>
      </w:r>
      <w:r>
        <w:rPr>
          <w:rFonts w:ascii="Times New Roman" w:eastAsia="仿宋_GB2312"/>
          <w:b w:val="0"/>
          <w:sz w:val="32"/>
          <w:szCs w:val="32"/>
        </w:rPr>
        <w:t>万元，增长</w:t>
      </w:r>
      <w:r>
        <w:rPr>
          <w:rFonts w:hint="eastAsia" w:ascii="Times New Roman" w:eastAsia="仿宋_GB2312"/>
          <w:b w:val="0"/>
          <w:sz w:val="32"/>
          <w:szCs w:val="32"/>
          <w:lang w:val="en-US" w:eastAsia="zh-CN"/>
        </w:rPr>
        <w:t>0</w:t>
      </w:r>
      <w:r>
        <w:rPr>
          <w:rFonts w:ascii="Times New Roman" w:eastAsia="仿宋_GB2312"/>
          <w:b w:val="0"/>
          <w:sz w:val="32"/>
          <w:szCs w:val="32"/>
        </w:rPr>
        <w:t>%,主要原因是</w:t>
      </w:r>
      <w:r>
        <w:rPr>
          <w:rFonts w:hint="eastAsia" w:ascii="Times New Roman" w:eastAsia="仿宋_GB2312"/>
          <w:b w:val="0"/>
          <w:sz w:val="32"/>
          <w:szCs w:val="32"/>
          <w:lang w:eastAsia="zh-CN"/>
        </w:rPr>
        <w:t>无公务用车未发生“公务用车运行维护费”经费支出</w:t>
      </w:r>
      <w:r>
        <w:rPr>
          <w:rFonts w:ascii="Times New Roman" w:eastAsia="仿宋_GB2312"/>
          <w:b w:val="0"/>
          <w:sz w:val="32"/>
          <w:szCs w:val="32"/>
        </w:rPr>
        <w:t>；较上年增加</w:t>
      </w:r>
      <w:r>
        <w:rPr>
          <w:rFonts w:hint="eastAsia" w:ascii="Times New Roman" w:eastAsia="仿宋_GB2312"/>
          <w:b w:val="0"/>
          <w:sz w:val="32"/>
          <w:szCs w:val="32"/>
          <w:lang w:val="en-US" w:eastAsia="zh-CN"/>
        </w:rPr>
        <w:t>0</w:t>
      </w:r>
      <w:r>
        <w:rPr>
          <w:rFonts w:ascii="Times New Roman" w:eastAsia="仿宋_GB2312"/>
          <w:b w:val="0"/>
          <w:sz w:val="32"/>
          <w:szCs w:val="32"/>
        </w:rPr>
        <w:t>万元，增长</w:t>
      </w:r>
      <w:r>
        <w:rPr>
          <w:rFonts w:hint="eastAsia" w:ascii="Times New Roman" w:eastAsia="仿宋_GB2312"/>
          <w:b w:val="0"/>
          <w:sz w:val="32"/>
          <w:szCs w:val="32"/>
          <w:lang w:val="en-US" w:eastAsia="zh-CN"/>
        </w:rPr>
        <w:t>0</w:t>
      </w:r>
      <w:r>
        <w:rPr>
          <w:rFonts w:ascii="Times New Roman" w:eastAsia="仿宋_GB2312"/>
          <w:b w:val="0"/>
          <w:sz w:val="32"/>
          <w:szCs w:val="32"/>
        </w:rPr>
        <w:t>%，主要原因是</w:t>
      </w:r>
      <w:r>
        <w:rPr>
          <w:rFonts w:hint="eastAsia" w:ascii="Times New Roman" w:eastAsia="仿宋_GB2312"/>
          <w:b w:val="0"/>
          <w:sz w:val="32"/>
          <w:szCs w:val="32"/>
          <w:lang w:eastAsia="zh-CN"/>
        </w:rPr>
        <w:t>无公务用车未发生“公务用车运行维护费”经费支出</w:t>
      </w:r>
      <w:r>
        <w:rPr>
          <w:rFonts w:ascii="Times New Roman" w:eastAsia="仿宋_GB2312"/>
          <w:b w:val="0"/>
          <w:sz w:val="32"/>
          <w:szCs w:val="32"/>
        </w:rPr>
        <w:t>。</w:t>
      </w:r>
    </w:p>
    <w:p w14:paraId="0DCEF65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本单位2025年度公务接待费支出预算为</w:t>
      </w:r>
      <w:r>
        <w:rPr>
          <w:rFonts w:hint="eastAsia" w:ascii="Times New Roman" w:eastAsia="仿宋_GB2312"/>
          <w:b w:val="0"/>
          <w:sz w:val="32"/>
          <w:szCs w:val="32"/>
          <w:lang w:val="en-US" w:eastAsia="zh-CN"/>
        </w:rPr>
        <w:t>0</w:t>
      </w:r>
      <w:r>
        <w:rPr>
          <w:rFonts w:ascii="Times New Roman" w:eastAsia="仿宋_GB2312"/>
          <w:b w:val="0"/>
          <w:sz w:val="32"/>
          <w:szCs w:val="32"/>
        </w:rPr>
        <w:t>万元，支出决算</w:t>
      </w:r>
      <w:r>
        <w:rPr>
          <w:rFonts w:hint="eastAsia" w:ascii="Times New Roman" w:eastAsia="仿宋_GB2312"/>
          <w:b w:val="0"/>
          <w:sz w:val="32"/>
          <w:szCs w:val="32"/>
          <w:lang w:val="en-US" w:eastAsia="zh-CN"/>
        </w:rPr>
        <w:t>0</w:t>
      </w:r>
      <w:r>
        <w:rPr>
          <w:rFonts w:ascii="Times New Roman" w:eastAsia="仿宋_GB2312"/>
          <w:b w:val="0"/>
          <w:sz w:val="32"/>
          <w:szCs w:val="32"/>
        </w:rPr>
        <w:t>万元，完成预算的</w:t>
      </w:r>
      <w:r>
        <w:rPr>
          <w:rFonts w:hint="eastAsia" w:ascii="Times New Roman" w:eastAsia="仿宋_GB2312"/>
          <w:b w:val="0"/>
          <w:sz w:val="32"/>
          <w:szCs w:val="32"/>
          <w:lang w:val="en-US" w:eastAsia="zh-CN"/>
        </w:rPr>
        <w:t>0</w:t>
      </w:r>
      <w:r>
        <w:rPr>
          <w:rFonts w:ascii="Times New Roman" w:eastAsia="仿宋_GB2312"/>
          <w:b w:val="0"/>
          <w:sz w:val="32"/>
          <w:szCs w:val="32"/>
        </w:rPr>
        <w:t>%。公务接待费支出较预算增加</w:t>
      </w:r>
      <w:r>
        <w:rPr>
          <w:rFonts w:hint="eastAsia" w:ascii="Times New Roman" w:eastAsia="仿宋_GB2312"/>
          <w:b w:val="0"/>
          <w:sz w:val="32"/>
          <w:szCs w:val="32"/>
          <w:lang w:val="en-US" w:eastAsia="zh-CN"/>
        </w:rPr>
        <w:t>0</w:t>
      </w:r>
      <w:r>
        <w:rPr>
          <w:rFonts w:ascii="Times New Roman" w:eastAsia="仿宋_GB2312"/>
          <w:b w:val="0"/>
          <w:sz w:val="32"/>
          <w:szCs w:val="32"/>
        </w:rPr>
        <w:t>万元，增长</w:t>
      </w:r>
      <w:r>
        <w:rPr>
          <w:rFonts w:hint="eastAsia" w:ascii="Times New Roman" w:eastAsia="仿宋_GB2312"/>
          <w:b w:val="0"/>
          <w:sz w:val="32"/>
          <w:szCs w:val="32"/>
          <w:lang w:val="en-US" w:eastAsia="zh-CN"/>
        </w:rPr>
        <w:t>0</w:t>
      </w:r>
      <w:r>
        <w:rPr>
          <w:rFonts w:ascii="Times New Roman" w:eastAsia="仿宋_GB2312"/>
          <w:b w:val="0"/>
          <w:sz w:val="32"/>
          <w:szCs w:val="32"/>
        </w:rPr>
        <w:t>%,主要原因是</w:t>
      </w:r>
      <w:r>
        <w:rPr>
          <w:rFonts w:hint="eastAsia" w:ascii="Times New Roman" w:eastAsia="仿宋_GB2312"/>
          <w:b w:val="0"/>
          <w:sz w:val="32"/>
          <w:szCs w:val="32"/>
          <w:lang w:eastAsia="zh-CN"/>
        </w:rPr>
        <w:t>未发生“公务接待费”经费支出</w:t>
      </w:r>
      <w:r>
        <w:rPr>
          <w:rFonts w:ascii="Times New Roman" w:eastAsia="仿宋_GB2312"/>
          <w:b w:val="0"/>
          <w:sz w:val="32"/>
          <w:szCs w:val="32"/>
        </w:rPr>
        <w:t>；较上年度增加</w:t>
      </w:r>
      <w:r>
        <w:rPr>
          <w:rFonts w:hint="eastAsia" w:ascii="Times New Roman" w:eastAsia="仿宋_GB2312"/>
          <w:b w:val="0"/>
          <w:sz w:val="32"/>
          <w:szCs w:val="32"/>
          <w:lang w:val="en-US" w:eastAsia="zh-CN"/>
        </w:rPr>
        <w:t>0</w:t>
      </w:r>
      <w:r>
        <w:rPr>
          <w:rFonts w:ascii="Times New Roman" w:eastAsia="仿宋_GB2312"/>
          <w:b w:val="0"/>
          <w:sz w:val="32"/>
          <w:szCs w:val="32"/>
        </w:rPr>
        <w:t>万元，增长</w:t>
      </w:r>
      <w:r>
        <w:rPr>
          <w:rFonts w:hint="eastAsia" w:ascii="Times New Roman" w:eastAsia="仿宋_GB2312"/>
          <w:b w:val="0"/>
          <w:sz w:val="32"/>
          <w:szCs w:val="32"/>
          <w:lang w:val="en-US" w:eastAsia="zh-CN"/>
        </w:rPr>
        <w:t>0</w:t>
      </w:r>
      <w:r>
        <w:rPr>
          <w:rFonts w:ascii="Times New Roman" w:eastAsia="仿宋_GB2312"/>
          <w:b w:val="0"/>
          <w:sz w:val="32"/>
          <w:szCs w:val="32"/>
        </w:rPr>
        <w:t>%,主要原因是</w:t>
      </w:r>
      <w:r>
        <w:rPr>
          <w:rFonts w:hint="eastAsia" w:ascii="Times New Roman" w:eastAsia="仿宋_GB2312"/>
          <w:b w:val="0"/>
          <w:sz w:val="32"/>
          <w:szCs w:val="32"/>
          <w:lang w:eastAsia="zh-CN"/>
        </w:rPr>
        <w:t>未发生“公务接待费”经费支出</w:t>
      </w:r>
      <w:r>
        <w:rPr>
          <w:rFonts w:ascii="Times New Roman" w:eastAsia="仿宋_GB2312"/>
          <w:b w:val="0"/>
          <w:sz w:val="32"/>
          <w:szCs w:val="32"/>
        </w:rPr>
        <w:t>。本年度共发生公务接待0批次、0人次。</w:t>
      </w:r>
    </w:p>
    <w:p w14:paraId="5D0F4DEA">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3259777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w:t>
      </w:r>
      <w:r>
        <w:rPr>
          <w:rFonts w:hint="eastAsia" w:ascii="Times New Roman" w:eastAsia="仿宋_GB2312"/>
          <w:b w:val="0"/>
          <w:sz w:val="32"/>
          <w:szCs w:val="32"/>
          <w:lang w:val="en-US" w:eastAsia="zh-CN"/>
        </w:rPr>
        <w:t>0</w:t>
      </w:r>
      <w:r>
        <w:rPr>
          <w:rFonts w:ascii="Times New Roman" w:eastAsia="仿宋_GB2312"/>
          <w:b w:val="0"/>
          <w:sz w:val="32"/>
          <w:szCs w:val="32"/>
        </w:rPr>
        <w:t>万元，较2024年度增加</w:t>
      </w:r>
      <w:r>
        <w:rPr>
          <w:rFonts w:hint="eastAsia" w:ascii="Times New Roman" w:eastAsia="仿宋_GB2312"/>
          <w:b w:val="0"/>
          <w:sz w:val="32"/>
          <w:szCs w:val="32"/>
          <w:lang w:val="en-US" w:eastAsia="zh-CN"/>
        </w:rPr>
        <w:t>0</w:t>
      </w:r>
      <w:r>
        <w:rPr>
          <w:rFonts w:ascii="Times New Roman" w:eastAsia="仿宋_GB2312"/>
          <w:b w:val="0"/>
          <w:sz w:val="32"/>
          <w:szCs w:val="32"/>
        </w:rPr>
        <w:t>万元，增长</w:t>
      </w:r>
      <w:r>
        <w:rPr>
          <w:rFonts w:hint="eastAsia" w:ascii="Times New Roman" w:eastAsia="仿宋_GB2312"/>
          <w:b w:val="0"/>
          <w:sz w:val="32"/>
          <w:szCs w:val="32"/>
          <w:lang w:val="en-US" w:eastAsia="zh-CN"/>
        </w:rPr>
        <w:t>0</w:t>
      </w:r>
      <w:r>
        <w:rPr>
          <w:rFonts w:ascii="Times New Roman" w:eastAsia="仿宋_GB2312"/>
          <w:b w:val="0"/>
          <w:sz w:val="32"/>
          <w:szCs w:val="32"/>
        </w:rPr>
        <w:t>%。主要原因是</w:t>
      </w:r>
      <w:r>
        <w:rPr>
          <w:rFonts w:hint="eastAsia" w:ascii="Times New Roman" w:eastAsia="仿宋_GB2312"/>
          <w:b w:val="0"/>
          <w:sz w:val="32"/>
          <w:szCs w:val="32"/>
          <w:lang w:eastAsia="zh-CN"/>
        </w:rPr>
        <w:t>无机关运行经费支出</w:t>
      </w:r>
      <w:r>
        <w:rPr>
          <w:rFonts w:ascii="Times New Roman" w:eastAsia="仿宋_GB2312"/>
          <w:b w:val="0"/>
          <w:sz w:val="32"/>
          <w:szCs w:val="32"/>
        </w:rPr>
        <w:t>。</w:t>
      </w:r>
    </w:p>
    <w:p w14:paraId="669627ED">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7D0B1E2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w:t>
      </w:r>
      <w:r>
        <w:rPr>
          <w:rFonts w:hint="eastAsia" w:ascii="Times New Roman" w:eastAsia="仿宋_GB2312"/>
          <w:b w:val="0"/>
          <w:sz w:val="32"/>
          <w:szCs w:val="32"/>
          <w:lang w:val="en-US" w:eastAsia="zh-CN"/>
        </w:rPr>
        <w:t>0</w:t>
      </w:r>
      <w:r>
        <w:rPr>
          <w:rFonts w:ascii="Times New Roman" w:eastAsia="仿宋_GB2312"/>
          <w:b w:val="0"/>
          <w:sz w:val="32"/>
          <w:szCs w:val="32"/>
        </w:rPr>
        <w:t>万元，从采购类型来看，政府采购货物支出</w:t>
      </w:r>
      <w:r>
        <w:rPr>
          <w:rFonts w:hint="eastAsia" w:ascii="Times New Roman" w:eastAsia="仿宋_GB2312"/>
          <w:b w:val="0"/>
          <w:sz w:val="32"/>
          <w:szCs w:val="32"/>
          <w:lang w:val="en-US" w:eastAsia="zh-CN"/>
        </w:rPr>
        <w:t>0</w:t>
      </w:r>
      <w:r>
        <w:rPr>
          <w:rFonts w:ascii="Times New Roman" w:eastAsia="仿宋_GB2312"/>
          <w:b w:val="0"/>
          <w:sz w:val="32"/>
          <w:szCs w:val="32"/>
        </w:rPr>
        <w:t>万元、政府采购工程支出</w:t>
      </w:r>
      <w:r>
        <w:rPr>
          <w:rFonts w:hint="eastAsia" w:ascii="Times New Roman" w:eastAsia="仿宋_GB2312"/>
          <w:b w:val="0"/>
          <w:sz w:val="32"/>
          <w:szCs w:val="32"/>
          <w:lang w:val="en-US" w:eastAsia="zh-CN"/>
        </w:rPr>
        <w:t>0</w:t>
      </w:r>
      <w:r>
        <w:rPr>
          <w:rFonts w:ascii="Times New Roman" w:eastAsia="仿宋_GB2312"/>
          <w:b w:val="0"/>
          <w:sz w:val="32"/>
          <w:szCs w:val="32"/>
        </w:rPr>
        <w:t>万元、政府采购服务支出</w:t>
      </w:r>
      <w:r>
        <w:rPr>
          <w:rFonts w:hint="eastAsia" w:ascii="Times New Roman" w:eastAsia="仿宋_GB2312"/>
          <w:b w:val="0"/>
          <w:sz w:val="32"/>
          <w:szCs w:val="32"/>
          <w:lang w:val="en-US" w:eastAsia="zh-CN"/>
        </w:rPr>
        <w:t>0</w:t>
      </w:r>
      <w:r>
        <w:rPr>
          <w:rFonts w:ascii="Times New Roman" w:eastAsia="仿宋_GB2312"/>
          <w:b w:val="0"/>
          <w:sz w:val="32"/>
          <w:szCs w:val="32"/>
        </w:rPr>
        <w:t>万元。授予中小企业合同金额</w:t>
      </w:r>
      <w:r>
        <w:rPr>
          <w:rFonts w:hint="eastAsia" w:ascii="Times New Roman" w:eastAsia="仿宋_GB2312"/>
          <w:b w:val="0"/>
          <w:sz w:val="32"/>
          <w:szCs w:val="32"/>
          <w:lang w:val="en-US" w:eastAsia="zh-CN"/>
        </w:rPr>
        <w:t>0</w:t>
      </w:r>
      <w:r>
        <w:rPr>
          <w:rFonts w:ascii="Times New Roman" w:eastAsia="仿宋_GB2312"/>
          <w:b w:val="0"/>
          <w:sz w:val="32"/>
          <w:szCs w:val="32"/>
        </w:rPr>
        <w:t>万元，占政府采购支出总额的</w:t>
      </w:r>
      <w:r>
        <w:rPr>
          <w:rFonts w:hint="eastAsia" w:ascii="Times New Roman" w:eastAsia="仿宋_GB2312"/>
          <w:b w:val="0"/>
          <w:sz w:val="32"/>
          <w:szCs w:val="32"/>
          <w:lang w:val="en-US" w:eastAsia="zh-CN"/>
        </w:rPr>
        <w:t>0</w:t>
      </w:r>
      <w:r>
        <w:rPr>
          <w:rFonts w:ascii="Times New Roman" w:eastAsia="仿宋_GB2312"/>
          <w:b w:val="0"/>
          <w:sz w:val="32"/>
          <w:szCs w:val="32"/>
        </w:rPr>
        <w:t>%，其中授予小微企业合同金额</w:t>
      </w:r>
      <w:r>
        <w:rPr>
          <w:rFonts w:hint="eastAsia" w:ascii="Times New Roman" w:eastAsia="仿宋_GB2312"/>
          <w:b w:val="0"/>
          <w:sz w:val="32"/>
          <w:szCs w:val="32"/>
          <w:lang w:val="en-US" w:eastAsia="zh-CN"/>
        </w:rPr>
        <w:t>0</w:t>
      </w:r>
      <w:r>
        <w:rPr>
          <w:rFonts w:ascii="Times New Roman" w:eastAsia="仿宋_GB2312"/>
          <w:b w:val="0"/>
          <w:sz w:val="32"/>
          <w:szCs w:val="32"/>
        </w:rPr>
        <w:t>万元，占政府采购支出总额的</w:t>
      </w:r>
      <w:r>
        <w:rPr>
          <w:rFonts w:hint="eastAsia" w:ascii="Times New Roman" w:eastAsia="仿宋_GB2312"/>
          <w:b w:val="0"/>
          <w:sz w:val="32"/>
          <w:szCs w:val="32"/>
          <w:lang w:val="en-US" w:eastAsia="zh-CN"/>
        </w:rPr>
        <w:t>0</w:t>
      </w:r>
      <w:r>
        <w:rPr>
          <w:rFonts w:ascii="Times New Roman" w:eastAsia="仿宋_GB2312"/>
          <w:b w:val="0"/>
          <w:sz w:val="32"/>
          <w:szCs w:val="32"/>
        </w:rPr>
        <w:t>%。</w:t>
      </w:r>
    </w:p>
    <w:p w14:paraId="4E814681">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2DBA553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截至2025年12月31日，本单位共有车辆0辆，比上年增加0辆，主要是</w:t>
      </w:r>
      <w:r>
        <w:rPr>
          <w:rFonts w:hint="eastAsia" w:ascii="Times New Roman" w:eastAsia="仿宋_GB2312"/>
          <w:b w:val="0"/>
          <w:sz w:val="32"/>
          <w:szCs w:val="32"/>
          <w:lang w:eastAsia="zh-CN"/>
        </w:rPr>
        <w:t>无公务用车</w:t>
      </w:r>
      <w:r>
        <w:rPr>
          <w:rFonts w:ascii="Times New Roman" w:eastAsia="仿宋_GB2312"/>
          <w:b w:val="0"/>
          <w:sz w:val="32"/>
          <w:szCs w:val="32"/>
        </w:rPr>
        <w:t>。其中，副部（省）级及以上领导用车0辆，主要负责人用车0辆，机要通信用车0辆，应急保障用车0辆，执法执勤用车0辆，特种专业技术用车0辆，离退休干部用车0辆，其他用车0辆，其他用车主要是。单位价值100万元（含）以上设备（不含车辆）0台（套）。</w:t>
      </w:r>
    </w:p>
    <w:p w14:paraId="3548302D">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53C6EA9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7511357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w:t>
      </w:r>
      <w:r>
        <w:rPr>
          <w:rFonts w:hint="eastAsia" w:ascii="Times New Roman" w:eastAsia="仿宋_GB2312"/>
          <w:b w:val="0"/>
          <w:sz w:val="32"/>
          <w:szCs w:val="32"/>
          <w:lang w:val="en-US" w:eastAsia="zh-CN"/>
        </w:rPr>
        <w:t>0</w:t>
      </w:r>
      <w:r>
        <w:rPr>
          <w:rFonts w:ascii="Times New Roman" w:eastAsia="仿宋_GB2312"/>
          <w:b w:val="0"/>
          <w:sz w:val="32"/>
          <w:szCs w:val="32"/>
        </w:rPr>
        <w:t>万元（决算金额）。其中，一般公共预算项目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%；政府性基金预算项目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万元，占政府性基金预算项目支出总额的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%；国有资本经营预算项目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万元，占国有资本经营预算项目支出总额的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w:t>
      </w:r>
    </w:p>
    <w:p w14:paraId="6D0B1BE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1A1980DC">
      <w:pPr>
        <w:widowControl/>
        <w:numPr>
          <w:ilvl w:val="0"/>
          <w:numId w:val="0"/>
        </w:numPr>
        <w:spacing w:before="0" w:beforeLines="0" w:beforeAutospacing="0" w:after="0" w:afterLines="0" w:afterAutospacing="0" w:line="360" w:lineRule="auto"/>
        <w:ind w:firstLine="960" w:firstLineChars="300"/>
        <w:jc w:val="left"/>
        <w:rPr>
          <w:rFonts w:hint="eastAsia" w:ascii="Times New Roman" w:eastAsia="仿宋_GB2312"/>
          <w:b w:val="0"/>
          <w:bCs/>
          <w:sz w:val="32"/>
          <w:szCs w:val="32"/>
          <w:lang w:eastAsia="zh-CN"/>
        </w:rPr>
      </w:pPr>
      <w:r>
        <w:rPr>
          <w:rFonts w:hint="eastAsia" w:ascii="Times New Roman" w:eastAsia="仿宋_GB2312"/>
          <w:b w:val="0"/>
          <w:bCs/>
          <w:sz w:val="32"/>
          <w:szCs w:val="32"/>
          <w:lang w:eastAsia="zh-CN"/>
        </w:rPr>
        <w:t>无</w:t>
      </w:r>
    </w:p>
    <w:p w14:paraId="777AD4E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（三）部门评价项目绩效评价结果（如有）</w:t>
      </w:r>
    </w:p>
    <w:p w14:paraId="3D5F0CE1">
      <w:pPr>
        <w:widowControl/>
        <w:numPr>
          <w:ilvl w:val="0"/>
          <w:numId w:val="0"/>
        </w:numPr>
        <w:spacing w:before="0" w:beforeLines="0" w:beforeAutospacing="0" w:after="0" w:afterLines="0" w:afterAutospacing="0" w:line="360" w:lineRule="auto"/>
        <w:ind w:firstLine="960" w:firstLineChars="300"/>
        <w:jc w:val="left"/>
        <w:rPr>
          <w:rFonts w:ascii="Times New Roman" w:eastAsia="仿宋_GB2312"/>
          <w:sz w:val="32"/>
          <w:szCs w:val="32"/>
        </w:rPr>
      </w:pPr>
      <w:r>
        <w:rPr>
          <w:rFonts w:hint="eastAsia" w:ascii="Times New Roman" w:eastAsia="仿宋_GB2312"/>
          <w:b w:val="0"/>
          <w:bCs/>
          <w:sz w:val="32"/>
          <w:szCs w:val="32"/>
          <w:lang w:eastAsia="zh-CN"/>
        </w:rPr>
        <w:t>无</w:t>
      </w:r>
    </w:p>
    <w:p w14:paraId="42BF9D80">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5119610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1.本单位2025年度政府性基金预算财政拨款收入支出决算表（公开07表）、国有资本经营预算财政拨款支出决算表（公开08表）、财政拨款“三公”经费支出决算表（公开09表）无相应收支，故空表列示。</w:t>
      </w:r>
    </w:p>
    <w:p w14:paraId="7089EFC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58CDB764">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63C2C1D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92612F6">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67F505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F97243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87EF7D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5530C0C">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1AEA209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7001726">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D028382">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D418973">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B191E46">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B88AA6C">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17BA8A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78FBE2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0D2D94C">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C79393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A132E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120F3C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7BED85">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3DAA02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1B8189F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7A2E7C3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5A26E6D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1043E9F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1151AE0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3B434ED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5207B4B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6FF8631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235B8E5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1A1E2A0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5332BDF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6797ED7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0B85100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0CCF80D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20A011C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2733729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0052382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Calibri Light">
    <w:altName w:val="Times New Roman"/>
    <w:panose1 w:val="020F0302020204030204"/>
    <w:charset w:val="00"/>
    <w:family w:val="auto"/>
    <w:pitch w:val="default"/>
    <w:sig w:usb0="00000000" w:usb1="00000000" w:usb2="00000000" w:usb3="00000000" w:csb0="2000019F"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ArialUnicodeMS">
    <w:altName w:val="Times New Roman"/>
    <w:panose1 w:val="00000000000000000000"/>
    <w:charset w:val="81"/>
    <w:family w:val="auto"/>
    <w:pitch w:val="default"/>
    <w:sig w:usb0="00000000" w:usb1="00000000" w:usb2="00000010" w:usb3="00000000" w:csb0="00080001"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国标宋体-超大字符集扩">
    <w:panose1 w:val="00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D2C3D">
    <w:pPr>
      <w:pStyle w:val="8"/>
      <w:jc w:val="center"/>
    </w:pPr>
  </w:p>
  <w:p w14:paraId="40623F3E">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848AB">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DBA2FC">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F7583E">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0A2A2">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60FFD">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746C1">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97857">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622EE">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04E7C"/>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CDB1A26"/>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4E02C4"/>
    <w:rsid w:val="65610A02"/>
    <w:rsid w:val="658C0E37"/>
    <w:rsid w:val="65A11EA3"/>
    <w:rsid w:val="65AC3D66"/>
    <w:rsid w:val="65BB5334"/>
    <w:rsid w:val="661A3DEA"/>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BD7630D"/>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407.12</c:v>
                </c:pt>
                <c:pt idx="1">
                  <c:v>393.52</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bd9b7cad-a3a3-419b-8086-663dc03ac37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4071222.22</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bfb1dd5-997b-4ce3-beae-72b8f1e93d9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4071222.22</c:v>
                </c:pt>
                <c:pt idx="1">
                  <c:v>0</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16c0e83-f268-4aa1-bdfd-ed4a424f714e}"/>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393.52</c:v>
                </c:pt>
                <c:pt idx="1">
                  <c:v>393.52</c:v>
                </c:pt>
                <c:pt idx="2">
                  <c:v>393.52</c:v>
                </c:pt>
                <c:pt idx="3">
                  <c:v>393.52</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407.12</c:v>
                </c:pt>
                <c:pt idx="1">
                  <c:v>407.12</c:v>
                </c:pt>
                <c:pt idx="2">
                  <c:v>407.12</c:v>
                </c:pt>
                <c:pt idx="3">
                  <c:v>407.12</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faf17b8-d70d-4dd7-8861-1fe3ec7fd04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416.39</c:v>
                </c:pt>
                <c:pt idx="1">
                  <c:v>416.39</c:v>
                </c:pt>
                <c:pt idx="2">
                  <c:v>416.39</c:v>
                </c:pt>
                <c:pt idx="3">
                  <c:v>416.39</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407.12</c:v>
                </c:pt>
                <c:pt idx="1">
                  <c:v>407.12</c:v>
                </c:pt>
                <c:pt idx="2">
                  <c:v>407.12</c:v>
                </c:pt>
                <c:pt idx="3">
                  <c:v>407.12</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eb486bdd-83c6-44a8-9609-aa9d834a3992}"/>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38</Pages>
  <Words>1660</Words>
  <Characters>6225</Characters>
  <Lines>86</Lines>
  <Paragraphs>24</Paragraphs>
  <TotalTime>7</TotalTime>
  <ScaleCrop>false</ScaleCrop>
  <LinksUpToDate>false</LinksUpToDate>
  <CharactersWithSpaces>6550</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2023-08-04T15:55:00Z</dcterms:created>
  <dc:creator>王明新TIAD</dc:creator>
  <cp:lastModifiedBy>uos</cp:lastModifiedBy>
  <cp:lastPrinted>2023-08-04T09:00:00Z</cp:lastPrinted>
  <dcterms:modified xsi:type="dcterms:W3CDTF">2026-09-11T18:17:10Z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0250D7FC69B74045B3009628470DD033</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